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acomgrade"/>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400"/>
      </w:tblGrid>
      <w:tr w:rsidR="00281AA7" w:rsidRPr="00AB0ACF" w14:paraId="32E27962" w14:textId="77777777" w:rsidTr="00931B22">
        <w:tc>
          <w:tcPr>
            <w:tcW w:w="4247" w:type="dxa"/>
          </w:tcPr>
          <w:p w14:paraId="0DDF74B1" w14:textId="16ABAE46" w:rsidR="00281AA7" w:rsidRPr="00AB0ACF" w:rsidRDefault="00722157" w:rsidP="00281AA7">
            <w:pPr>
              <w:ind w:left="-105"/>
              <w:rPr>
                <w:rFonts w:ascii="Exo" w:hAnsi="Exo" w:cs="Arial"/>
              </w:rPr>
            </w:pPr>
            <w:r w:rsidRPr="00AB0ACF">
              <w:rPr>
                <w:rFonts w:ascii="Exo" w:hAnsi="Exo" w:cs="Arial"/>
              </w:rPr>
              <w:t>Oficio_nº0</w:t>
            </w:r>
            <w:r w:rsidR="00EB5473" w:rsidRPr="00AB0ACF">
              <w:rPr>
                <w:rFonts w:ascii="Exo" w:hAnsi="Exo" w:cs="Arial"/>
              </w:rPr>
              <w:t>3</w:t>
            </w:r>
            <w:r w:rsidR="00435087" w:rsidRPr="00AB0ACF">
              <w:rPr>
                <w:rFonts w:ascii="Exo" w:hAnsi="Exo" w:cs="Arial"/>
              </w:rPr>
              <w:t>3</w:t>
            </w:r>
            <w:r w:rsidRPr="00AB0ACF">
              <w:rPr>
                <w:rFonts w:ascii="Exo" w:hAnsi="Exo" w:cs="Arial"/>
              </w:rPr>
              <w:t xml:space="preserve">_2020  </w:t>
            </w:r>
          </w:p>
        </w:tc>
        <w:tc>
          <w:tcPr>
            <w:tcW w:w="4400" w:type="dxa"/>
          </w:tcPr>
          <w:p w14:paraId="508C5695" w14:textId="3AAAE5B6" w:rsidR="00281AA7" w:rsidRPr="00AB0ACF" w:rsidRDefault="00281AA7" w:rsidP="00281AA7">
            <w:pPr>
              <w:ind w:right="-120"/>
              <w:jc w:val="right"/>
              <w:rPr>
                <w:rFonts w:ascii="Exo" w:hAnsi="Exo" w:cs="Arial"/>
              </w:rPr>
            </w:pPr>
            <w:r w:rsidRPr="00AB0ACF">
              <w:rPr>
                <w:rFonts w:ascii="Exo" w:hAnsi="Exo" w:cs="Arial"/>
              </w:rPr>
              <w:t>Brasília</w:t>
            </w:r>
            <w:r w:rsidR="0040390A" w:rsidRPr="00AB0ACF">
              <w:rPr>
                <w:rFonts w:ascii="Exo" w:hAnsi="Exo" w:cs="Arial"/>
              </w:rPr>
              <w:t xml:space="preserve"> –</w:t>
            </w:r>
            <w:r w:rsidRPr="00AB0ACF">
              <w:rPr>
                <w:rFonts w:ascii="Exo" w:hAnsi="Exo" w:cs="Arial"/>
              </w:rPr>
              <w:t xml:space="preserve"> DF, </w:t>
            </w:r>
            <w:r w:rsidR="00435087" w:rsidRPr="00AB0ACF">
              <w:rPr>
                <w:rFonts w:ascii="Exo" w:hAnsi="Exo" w:cs="Arial"/>
              </w:rPr>
              <w:t xml:space="preserve">25 </w:t>
            </w:r>
            <w:r w:rsidRPr="00AB0ACF">
              <w:rPr>
                <w:rFonts w:ascii="Exo" w:hAnsi="Exo" w:cs="Arial"/>
              </w:rPr>
              <w:t xml:space="preserve">de </w:t>
            </w:r>
            <w:r w:rsidR="00A66ED4" w:rsidRPr="00AB0ACF">
              <w:rPr>
                <w:rFonts w:ascii="Exo" w:hAnsi="Exo" w:cs="Arial"/>
              </w:rPr>
              <w:t xml:space="preserve">junho </w:t>
            </w:r>
            <w:r w:rsidRPr="00AB0ACF">
              <w:rPr>
                <w:rFonts w:ascii="Exo" w:hAnsi="Exo" w:cs="Arial"/>
              </w:rPr>
              <w:t>de 2020.</w:t>
            </w:r>
          </w:p>
        </w:tc>
      </w:tr>
    </w:tbl>
    <w:p w14:paraId="0D674C20" w14:textId="302303F6" w:rsidR="00281AA7" w:rsidRPr="00AB0ACF" w:rsidRDefault="00281AA7" w:rsidP="00BF27D1">
      <w:pPr>
        <w:tabs>
          <w:tab w:val="left" w:pos="0"/>
          <w:tab w:val="left" w:pos="720"/>
          <w:tab w:val="left" w:pos="1440"/>
          <w:tab w:val="left" w:pos="2160"/>
          <w:tab w:val="left" w:pos="2880"/>
          <w:tab w:val="left" w:pos="3600"/>
          <w:tab w:val="left" w:pos="4320"/>
          <w:tab w:val="left" w:pos="5040"/>
        </w:tabs>
        <w:overflowPunct w:val="0"/>
        <w:autoSpaceDE w:val="0"/>
        <w:autoSpaceDN w:val="0"/>
        <w:adjustRightInd w:val="0"/>
        <w:jc w:val="both"/>
        <w:textAlignment w:val="baseline"/>
        <w:rPr>
          <w:rFonts w:ascii="Exo" w:hAnsi="Exo" w:cs="Arial"/>
        </w:rPr>
      </w:pPr>
    </w:p>
    <w:p w14:paraId="4A5BB089" w14:textId="5F3B3B84" w:rsidR="000B352E" w:rsidRPr="00AB0ACF" w:rsidRDefault="000B352E" w:rsidP="00BF27D1">
      <w:pPr>
        <w:tabs>
          <w:tab w:val="left" w:pos="0"/>
          <w:tab w:val="left" w:pos="720"/>
          <w:tab w:val="left" w:pos="1440"/>
          <w:tab w:val="left" w:pos="2160"/>
          <w:tab w:val="left" w:pos="2880"/>
          <w:tab w:val="left" w:pos="3600"/>
          <w:tab w:val="left" w:pos="4320"/>
          <w:tab w:val="left" w:pos="5040"/>
        </w:tabs>
        <w:overflowPunct w:val="0"/>
        <w:autoSpaceDE w:val="0"/>
        <w:autoSpaceDN w:val="0"/>
        <w:adjustRightInd w:val="0"/>
        <w:jc w:val="both"/>
        <w:textAlignment w:val="baseline"/>
        <w:rPr>
          <w:rFonts w:ascii="Exo" w:hAnsi="Exo" w:cs="Arial"/>
        </w:rPr>
      </w:pPr>
    </w:p>
    <w:p w14:paraId="1EAAAF68" w14:textId="252839AB" w:rsidR="00D544DE" w:rsidRPr="00AB0ACF" w:rsidRDefault="00D544DE" w:rsidP="00D544DE">
      <w:pPr>
        <w:tabs>
          <w:tab w:val="left" w:pos="0"/>
          <w:tab w:val="left" w:pos="720"/>
          <w:tab w:val="left" w:pos="1440"/>
          <w:tab w:val="left" w:pos="2160"/>
          <w:tab w:val="left" w:pos="2880"/>
          <w:tab w:val="left" w:pos="3600"/>
          <w:tab w:val="left" w:pos="4320"/>
          <w:tab w:val="left" w:pos="5040"/>
        </w:tabs>
        <w:overflowPunct w:val="0"/>
        <w:autoSpaceDE w:val="0"/>
        <w:autoSpaceDN w:val="0"/>
        <w:adjustRightInd w:val="0"/>
        <w:jc w:val="both"/>
        <w:textAlignment w:val="baseline"/>
        <w:rPr>
          <w:rFonts w:ascii="Exo" w:hAnsi="Exo" w:cs="Arial"/>
        </w:rPr>
      </w:pPr>
      <w:r w:rsidRPr="00AB0ACF">
        <w:rPr>
          <w:rFonts w:ascii="Exo" w:hAnsi="Exo" w:cs="Arial"/>
        </w:rPr>
        <w:t>Ao</w:t>
      </w:r>
      <w:r w:rsidR="00435087" w:rsidRPr="00AB0ACF">
        <w:rPr>
          <w:rFonts w:ascii="Exo" w:hAnsi="Exo" w:cs="Arial"/>
        </w:rPr>
        <w:t xml:space="preserve"> Excelentíssimo </w:t>
      </w:r>
      <w:r w:rsidRPr="00AB0ACF">
        <w:rPr>
          <w:rFonts w:ascii="Exo" w:hAnsi="Exo" w:cs="Arial"/>
        </w:rPr>
        <w:t xml:space="preserve">Senhor </w:t>
      </w:r>
    </w:p>
    <w:p w14:paraId="1517D837" w14:textId="401C63D6" w:rsidR="00D544DE" w:rsidRPr="00AB0ACF" w:rsidRDefault="00435087" w:rsidP="00D544DE">
      <w:pPr>
        <w:tabs>
          <w:tab w:val="left" w:pos="0"/>
          <w:tab w:val="left" w:pos="720"/>
          <w:tab w:val="left" w:pos="1440"/>
          <w:tab w:val="left" w:pos="2160"/>
          <w:tab w:val="left" w:pos="2880"/>
          <w:tab w:val="left" w:pos="3600"/>
          <w:tab w:val="left" w:pos="4320"/>
          <w:tab w:val="left" w:pos="5040"/>
        </w:tabs>
        <w:overflowPunct w:val="0"/>
        <w:autoSpaceDE w:val="0"/>
        <w:autoSpaceDN w:val="0"/>
        <w:adjustRightInd w:val="0"/>
        <w:jc w:val="both"/>
        <w:textAlignment w:val="baseline"/>
        <w:rPr>
          <w:rFonts w:ascii="Exo" w:hAnsi="Exo" w:cs="Arial"/>
          <w:b/>
          <w:bCs/>
        </w:rPr>
      </w:pPr>
      <w:r w:rsidRPr="00AB0ACF">
        <w:rPr>
          <w:rFonts w:ascii="Exo" w:hAnsi="Exo" w:cs="Arial"/>
          <w:b/>
          <w:bCs/>
        </w:rPr>
        <w:t>ANGELO CORONEL</w:t>
      </w:r>
    </w:p>
    <w:p w14:paraId="3EB70D0D" w14:textId="195C64FF" w:rsidR="000B352E" w:rsidRPr="00AB0ACF" w:rsidRDefault="00435087" w:rsidP="00D544DE">
      <w:pPr>
        <w:tabs>
          <w:tab w:val="left" w:pos="0"/>
          <w:tab w:val="left" w:pos="720"/>
          <w:tab w:val="left" w:pos="1440"/>
          <w:tab w:val="left" w:pos="2160"/>
          <w:tab w:val="left" w:pos="2880"/>
          <w:tab w:val="left" w:pos="3600"/>
          <w:tab w:val="left" w:pos="4320"/>
          <w:tab w:val="left" w:pos="5040"/>
        </w:tabs>
        <w:overflowPunct w:val="0"/>
        <w:autoSpaceDE w:val="0"/>
        <w:autoSpaceDN w:val="0"/>
        <w:adjustRightInd w:val="0"/>
        <w:jc w:val="both"/>
        <w:textAlignment w:val="baseline"/>
        <w:rPr>
          <w:rFonts w:ascii="Exo" w:hAnsi="Exo" w:cs="Arial"/>
        </w:rPr>
      </w:pPr>
      <w:r w:rsidRPr="00AB0ACF">
        <w:rPr>
          <w:rFonts w:ascii="Exo" w:hAnsi="Exo" w:cs="Arial"/>
        </w:rPr>
        <w:t xml:space="preserve">Senador da </w:t>
      </w:r>
      <w:r w:rsidR="00D544DE" w:rsidRPr="00AB0ACF">
        <w:rPr>
          <w:rFonts w:ascii="Exo" w:hAnsi="Exo" w:cs="Arial"/>
        </w:rPr>
        <w:t xml:space="preserve">República </w:t>
      </w:r>
      <w:r w:rsidRPr="00AB0ACF">
        <w:rPr>
          <w:rFonts w:ascii="Exo" w:hAnsi="Exo" w:cs="Arial"/>
        </w:rPr>
        <w:t>pelo Estado da Bahia</w:t>
      </w:r>
    </w:p>
    <w:p w14:paraId="089B3E0B" w14:textId="5CE943C5" w:rsidR="00435087" w:rsidRPr="00AB0ACF" w:rsidRDefault="00435087" w:rsidP="00D544DE">
      <w:pPr>
        <w:tabs>
          <w:tab w:val="left" w:pos="0"/>
          <w:tab w:val="left" w:pos="720"/>
          <w:tab w:val="left" w:pos="1440"/>
          <w:tab w:val="left" w:pos="2160"/>
          <w:tab w:val="left" w:pos="2880"/>
          <w:tab w:val="left" w:pos="3600"/>
          <w:tab w:val="left" w:pos="4320"/>
          <w:tab w:val="left" w:pos="5040"/>
        </w:tabs>
        <w:overflowPunct w:val="0"/>
        <w:autoSpaceDE w:val="0"/>
        <w:autoSpaceDN w:val="0"/>
        <w:adjustRightInd w:val="0"/>
        <w:jc w:val="both"/>
        <w:textAlignment w:val="baseline"/>
        <w:rPr>
          <w:rFonts w:ascii="Exo" w:hAnsi="Exo" w:cs="Arial"/>
        </w:rPr>
      </w:pPr>
      <w:r w:rsidRPr="00AB0ACF">
        <w:rPr>
          <w:rFonts w:ascii="Exo" w:hAnsi="Exo" w:cs="Arial"/>
        </w:rPr>
        <w:t>Relator do PL 2630/2020</w:t>
      </w:r>
    </w:p>
    <w:p w14:paraId="54052DF0" w14:textId="77777777" w:rsidR="00D544DE" w:rsidRPr="00AB0ACF" w:rsidRDefault="00D544DE" w:rsidP="00D544DE">
      <w:pPr>
        <w:tabs>
          <w:tab w:val="left" w:pos="0"/>
          <w:tab w:val="left" w:pos="720"/>
          <w:tab w:val="left" w:pos="1440"/>
          <w:tab w:val="left" w:pos="2160"/>
          <w:tab w:val="left" w:pos="2880"/>
          <w:tab w:val="left" w:pos="3600"/>
          <w:tab w:val="left" w:pos="4320"/>
          <w:tab w:val="left" w:pos="5040"/>
        </w:tabs>
        <w:overflowPunct w:val="0"/>
        <w:autoSpaceDE w:val="0"/>
        <w:autoSpaceDN w:val="0"/>
        <w:adjustRightInd w:val="0"/>
        <w:jc w:val="both"/>
        <w:textAlignment w:val="baseline"/>
        <w:rPr>
          <w:rFonts w:ascii="Exo" w:hAnsi="Exo" w:cs="Arial"/>
          <w:b/>
          <w:bCs/>
        </w:rPr>
      </w:pPr>
    </w:p>
    <w:p w14:paraId="1B7D3929" w14:textId="77777777" w:rsidR="00D544DE" w:rsidRPr="00AB0ACF" w:rsidRDefault="00D544DE" w:rsidP="000B352E">
      <w:pPr>
        <w:autoSpaceDE w:val="0"/>
        <w:autoSpaceDN w:val="0"/>
        <w:adjustRightInd w:val="0"/>
        <w:jc w:val="both"/>
        <w:rPr>
          <w:rFonts w:ascii="Exo" w:hAnsi="Exo" w:cs="Arial"/>
          <w:bCs/>
          <w:color w:val="000000"/>
        </w:rPr>
      </w:pPr>
      <w:bookmarkStart w:id="0" w:name="_Hlk41927446"/>
    </w:p>
    <w:p w14:paraId="4F09F7F3" w14:textId="2C6452A9" w:rsidR="00CE1A98" w:rsidRPr="00AB0ACF" w:rsidRDefault="00CE1A98" w:rsidP="00CE1A98">
      <w:pPr>
        <w:autoSpaceDE w:val="0"/>
        <w:autoSpaceDN w:val="0"/>
        <w:adjustRightInd w:val="0"/>
        <w:jc w:val="both"/>
        <w:rPr>
          <w:rFonts w:ascii="Exo" w:hAnsi="Exo" w:cs="Arial"/>
          <w:b/>
          <w:color w:val="000000"/>
          <w:u w:val="single"/>
        </w:rPr>
      </w:pPr>
      <w:r w:rsidRPr="00AB0ACF">
        <w:rPr>
          <w:rFonts w:ascii="Exo" w:hAnsi="Exo" w:cs="Arial"/>
          <w:b/>
          <w:color w:val="000000"/>
          <w:u w:val="single"/>
        </w:rPr>
        <w:t xml:space="preserve">Ref.: </w:t>
      </w:r>
      <w:r w:rsidR="00435087" w:rsidRPr="00AB0ACF">
        <w:rPr>
          <w:rFonts w:ascii="Exo" w:hAnsi="Exo" w:cs="Arial"/>
          <w:b/>
          <w:color w:val="000000"/>
          <w:u w:val="single"/>
        </w:rPr>
        <w:t>PL 2630</w:t>
      </w:r>
      <w:r w:rsidR="000B352E" w:rsidRPr="00AB0ACF">
        <w:rPr>
          <w:rFonts w:ascii="Exo" w:hAnsi="Exo" w:cs="Arial"/>
          <w:b/>
          <w:color w:val="000000"/>
          <w:u w:val="single"/>
        </w:rPr>
        <w:t xml:space="preserve">/2020 – </w:t>
      </w:r>
      <w:r w:rsidR="00435087" w:rsidRPr="00AB0ACF">
        <w:rPr>
          <w:rFonts w:ascii="Exo" w:hAnsi="Exo" w:cs="Arial"/>
          <w:b/>
          <w:color w:val="000000"/>
          <w:u w:val="single"/>
        </w:rPr>
        <w:t xml:space="preserve">Combate às fake </w:t>
      </w:r>
      <w:proofErr w:type="spellStart"/>
      <w:r w:rsidR="00435087" w:rsidRPr="00AB0ACF">
        <w:rPr>
          <w:rFonts w:ascii="Exo" w:hAnsi="Exo" w:cs="Arial"/>
          <w:b/>
          <w:color w:val="000000"/>
          <w:u w:val="single"/>
        </w:rPr>
        <w:t>news</w:t>
      </w:r>
      <w:proofErr w:type="spellEnd"/>
      <w:r w:rsidR="000B352E" w:rsidRPr="00AB0ACF">
        <w:rPr>
          <w:rFonts w:ascii="Exo" w:hAnsi="Exo" w:cs="Arial"/>
          <w:b/>
          <w:color w:val="000000"/>
          <w:u w:val="single"/>
        </w:rPr>
        <w:t>.</w:t>
      </w:r>
    </w:p>
    <w:p w14:paraId="41421814" w14:textId="77777777" w:rsidR="000B352E" w:rsidRPr="00AB0ACF" w:rsidRDefault="000B352E" w:rsidP="00CE1A98">
      <w:pPr>
        <w:autoSpaceDE w:val="0"/>
        <w:autoSpaceDN w:val="0"/>
        <w:adjustRightInd w:val="0"/>
        <w:jc w:val="both"/>
        <w:rPr>
          <w:rFonts w:ascii="Exo" w:hAnsi="Exo" w:cs="Arial"/>
          <w:color w:val="000000"/>
        </w:rPr>
      </w:pPr>
    </w:p>
    <w:p w14:paraId="7C91D168" w14:textId="3F073453" w:rsidR="00722157" w:rsidRPr="00AB0ACF" w:rsidRDefault="00722157" w:rsidP="00CE1A98">
      <w:pPr>
        <w:autoSpaceDE w:val="0"/>
        <w:autoSpaceDN w:val="0"/>
        <w:adjustRightInd w:val="0"/>
        <w:jc w:val="both"/>
        <w:rPr>
          <w:rFonts w:ascii="Exo" w:hAnsi="Exo" w:cs="Arial"/>
          <w:color w:val="000000"/>
        </w:rPr>
      </w:pPr>
    </w:p>
    <w:p w14:paraId="3A2539EF" w14:textId="5D5CAF12" w:rsidR="008A783D" w:rsidRPr="00AB0ACF" w:rsidRDefault="00BC71CC" w:rsidP="008A783D">
      <w:pPr>
        <w:autoSpaceDE w:val="0"/>
        <w:autoSpaceDN w:val="0"/>
        <w:adjustRightInd w:val="0"/>
        <w:jc w:val="both"/>
        <w:rPr>
          <w:rFonts w:ascii="Exo" w:hAnsi="Exo" w:cs="Arial"/>
          <w:color w:val="000000"/>
        </w:rPr>
      </w:pPr>
      <w:r w:rsidRPr="00AB0ACF">
        <w:rPr>
          <w:rFonts w:ascii="Exo" w:hAnsi="Exo" w:cs="Arial"/>
          <w:color w:val="000000"/>
        </w:rPr>
        <w:t xml:space="preserve">Senhor </w:t>
      </w:r>
      <w:r w:rsidR="00435087" w:rsidRPr="00AB0ACF">
        <w:rPr>
          <w:rFonts w:ascii="Exo" w:hAnsi="Exo" w:cs="Arial"/>
          <w:color w:val="000000"/>
        </w:rPr>
        <w:t>Senador</w:t>
      </w:r>
      <w:r w:rsidR="008A783D" w:rsidRPr="00AB0ACF">
        <w:rPr>
          <w:rFonts w:ascii="Exo" w:hAnsi="Exo" w:cs="Arial"/>
          <w:color w:val="000000"/>
        </w:rPr>
        <w:t>,</w:t>
      </w:r>
    </w:p>
    <w:p w14:paraId="4B379DA1" w14:textId="470373A0" w:rsidR="008A783D" w:rsidRPr="00AB0ACF" w:rsidRDefault="008A783D" w:rsidP="008A783D">
      <w:pPr>
        <w:autoSpaceDE w:val="0"/>
        <w:autoSpaceDN w:val="0"/>
        <w:adjustRightInd w:val="0"/>
        <w:jc w:val="both"/>
        <w:rPr>
          <w:rFonts w:ascii="Exo" w:hAnsi="Exo" w:cs="Arial"/>
          <w:color w:val="000000"/>
        </w:rPr>
      </w:pPr>
    </w:p>
    <w:p w14:paraId="0F243684" w14:textId="7667689A" w:rsidR="00435087" w:rsidRPr="00AB0ACF" w:rsidRDefault="008A783D" w:rsidP="00435087">
      <w:pPr>
        <w:spacing w:after="240"/>
        <w:ind w:firstLine="567"/>
        <w:jc w:val="both"/>
        <w:rPr>
          <w:rFonts w:ascii="Exo" w:hAnsi="Exo" w:cs="Arial"/>
          <w:color w:val="000000"/>
          <w:sz w:val="22"/>
          <w:szCs w:val="22"/>
        </w:rPr>
      </w:pPr>
      <w:r w:rsidRPr="00AB0ACF">
        <w:rPr>
          <w:rFonts w:ascii="Exo" w:hAnsi="Exo" w:cs="Arial"/>
          <w:color w:val="000000"/>
        </w:rPr>
        <w:t xml:space="preserve">Na qualidade de </w:t>
      </w:r>
      <w:r w:rsidRPr="00AB0ACF">
        <w:rPr>
          <w:rFonts w:ascii="Exo" w:hAnsi="Exo" w:cs="Arial"/>
        </w:rPr>
        <w:t>Presidente</w:t>
      </w:r>
      <w:r w:rsidRPr="00AB0ACF">
        <w:rPr>
          <w:rFonts w:ascii="Exo" w:hAnsi="Exo" w:cs="Arial"/>
          <w:color w:val="000000"/>
        </w:rPr>
        <w:t xml:space="preserve"> da Federação das Associações das Empresas Brasileiras de Tecnologia da Informação – FEDERAÇÃO ASSESPRO, venho manifestar a </w:t>
      </w:r>
      <w:r w:rsidR="00435087" w:rsidRPr="00AB0ACF">
        <w:rPr>
          <w:rFonts w:ascii="Exo" w:hAnsi="Exo" w:cs="Arial"/>
          <w:color w:val="000000"/>
          <w:sz w:val="22"/>
          <w:szCs w:val="22"/>
          <w:u w:val="single"/>
        </w:rPr>
        <w:t xml:space="preserve">preocupação do ecossistema digital brasileiro quanto ao conteúdo e a forma apressada de discussão do </w:t>
      </w:r>
      <w:r w:rsidR="00435087" w:rsidRPr="00AB0ACF">
        <w:rPr>
          <w:rFonts w:ascii="Exo" w:hAnsi="Exo" w:cs="Arial"/>
          <w:b/>
          <w:bCs/>
          <w:color w:val="000000"/>
          <w:sz w:val="22"/>
          <w:szCs w:val="22"/>
          <w:u w:val="single"/>
        </w:rPr>
        <w:t>Projeto de Lei nº 2.630, de 2020</w:t>
      </w:r>
      <w:r w:rsidR="00435087" w:rsidRPr="00AB0ACF">
        <w:rPr>
          <w:rFonts w:ascii="Exo" w:hAnsi="Exo" w:cs="Arial"/>
          <w:color w:val="000000"/>
          <w:sz w:val="22"/>
          <w:szCs w:val="22"/>
          <w:u w:val="single"/>
        </w:rPr>
        <w:t>, que “</w:t>
      </w:r>
      <w:r w:rsidR="00435087" w:rsidRPr="00AB0ACF">
        <w:rPr>
          <w:rFonts w:ascii="Exo" w:hAnsi="Exo" w:cs="Arial"/>
          <w:i/>
          <w:iCs/>
          <w:color w:val="000000"/>
          <w:sz w:val="22"/>
          <w:szCs w:val="22"/>
          <w:u w:val="single"/>
        </w:rPr>
        <w:t>Institui a Lei Brasileira de Liberdade, Responsabilidade e Transparência na Internet</w:t>
      </w:r>
      <w:r w:rsidR="00435087" w:rsidRPr="00AB0ACF">
        <w:rPr>
          <w:rFonts w:ascii="Exo" w:hAnsi="Exo" w:cs="Arial"/>
          <w:color w:val="000000"/>
          <w:sz w:val="22"/>
          <w:szCs w:val="22"/>
          <w:u w:val="single"/>
        </w:rPr>
        <w:t>”</w:t>
      </w:r>
      <w:r w:rsidR="00435087" w:rsidRPr="00AB0ACF">
        <w:rPr>
          <w:rFonts w:ascii="Exo" w:hAnsi="Exo" w:cs="Arial"/>
          <w:color w:val="000000"/>
          <w:sz w:val="22"/>
          <w:szCs w:val="22"/>
        </w:rPr>
        <w:t xml:space="preserve">. </w:t>
      </w:r>
    </w:p>
    <w:p w14:paraId="7B4C2770" w14:textId="2B4E6D32" w:rsidR="00435087" w:rsidRPr="00AB0ACF" w:rsidRDefault="00435087" w:rsidP="00435087">
      <w:pPr>
        <w:spacing w:after="240"/>
        <w:ind w:firstLine="567"/>
        <w:jc w:val="both"/>
        <w:rPr>
          <w:rFonts w:ascii="Exo" w:hAnsi="Exo" w:cs="Arial"/>
          <w:sz w:val="22"/>
          <w:szCs w:val="22"/>
        </w:rPr>
      </w:pPr>
      <w:r w:rsidRPr="00AB0ACF">
        <w:rPr>
          <w:rFonts w:ascii="Exo" w:hAnsi="Exo" w:cs="Arial"/>
          <w:sz w:val="22"/>
          <w:szCs w:val="22"/>
        </w:rPr>
        <w:t xml:space="preserve">A versão original do projeto </w:t>
      </w:r>
      <w:r w:rsidR="008458A7" w:rsidRPr="00AB0ACF">
        <w:rPr>
          <w:rFonts w:ascii="Exo" w:hAnsi="Exo" w:cs="Arial"/>
          <w:sz w:val="22"/>
          <w:szCs w:val="22"/>
        </w:rPr>
        <w:t>e ainda o parecer divulgado no dia 24 de junho</w:t>
      </w:r>
      <w:r w:rsidR="00575721" w:rsidRPr="00AB0ACF">
        <w:rPr>
          <w:rFonts w:ascii="Exo" w:hAnsi="Exo" w:cs="Arial"/>
          <w:sz w:val="22"/>
          <w:szCs w:val="22"/>
        </w:rPr>
        <w:t>, véspera da data indicada para sua votação,</w:t>
      </w:r>
      <w:r w:rsidR="008458A7" w:rsidRPr="00AB0ACF">
        <w:rPr>
          <w:rFonts w:ascii="Exo" w:hAnsi="Exo" w:cs="Arial"/>
          <w:sz w:val="22"/>
          <w:szCs w:val="22"/>
        </w:rPr>
        <w:t xml:space="preserve"> </w:t>
      </w:r>
      <w:r w:rsidRPr="00AB0ACF">
        <w:rPr>
          <w:rFonts w:ascii="Exo" w:hAnsi="Exo" w:cs="Arial"/>
          <w:sz w:val="22"/>
          <w:szCs w:val="22"/>
        </w:rPr>
        <w:t>trouxe</w:t>
      </w:r>
      <w:r w:rsidR="008458A7" w:rsidRPr="00AB0ACF">
        <w:rPr>
          <w:rFonts w:ascii="Exo" w:hAnsi="Exo" w:cs="Arial"/>
          <w:sz w:val="22"/>
          <w:szCs w:val="22"/>
        </w:rPr>
        <w:t>ram</w:t>
      </w:r>
      <w:r w:rsidRPr="00AB0ACF">
        <w:rPr>
          <w:rFonts w:ascii="Exo" w:hAnsi="Exo" w:cs="Arial"/>
          <w:sz w:val="22"/>
          <w:szCs w:val="22"/>
        </w:rPr>
        <w:t xml:space="preserve"> grande preocupação para as empresas brasileiras de tecnologia da informação, especialmente, por alterar o Marco Civil da Internet (MCI) de forma a imputar às empresas fornecedoras de plataformas digitais uma responsabilidade excessiva quanto às ações de particulares nesses ambientes, avançando inclusive sobre </w:t>
      </w:r>
      <w:r w:rsidRPr="00AB0ACF">
        <w:rPr>
          <w:rFonts w:ascii="Exo" w:hAnsi="Exo" w:cs="Arial"/>
          <w:sz w:val="22"/>
          <w:szCs w:val="22"/>
          <w:u w:val="single"/>
        </w:rPr>
        <w:t>responsabilidades do Estado com seus cidadãos</w:t>
      </w:r>
      <w:r w:rsidRPr="00AB0ACF">
        <w:rPr>
          <w:rFonts w:ascii="Exo" w:hAnsi="Exo" w:cs="Arial"/>
          <w:sz w:val="22"/>
          <w:szCs w:val="22"/>
        </w:rPr>
        <w:t xml:space="preserve">. </w:t>
      </w:r>
    </w:p>
    <w:p w14:paraId="3391EA73" w14:textId="3ABD948A" w:rsidR="00435087" w:rsidRPr="00AB0ACF" w:rsidRDefault="00435087" w:rsidP="00435087">
      <w:pPr>
        <w:spacing w:after="240"/>
        <w:ind w:firstLine="567"/>
        <w:jc w:val="both"/>
        <w:rPr>
          <w:rFonts w:ascii="Exo" w:hAnsi="Exo" w:cs="Arial"/>
          <w:sz w:val="22"/>
          <w:szCs w:val="22"/>
        </w:rPr>
      </w:pPr>
      <w:r w:rsidRPr="00AB0ACF">
        <w:rPr>
          <w:rFonts w:ascii="Exo" w:hAnsi="Exo" w:cs="Arial"/>
          <w:sz w:val="22"/>
          <w:szCs w:val="22"/>
        </w:rPr>
        <w:t xml:space="preserve">Nesse sentido, enxergamos que </w:t>
      </w:r>
      <w:r w:rsidR="00575721" w:rsidRPr="00AB0ACF">
        <w:rPr>
          <w:rFonts w:ascii="Exo" w:hAnsi="Exo" w:cs="Arial"/>
          <w:sz w:val="22"/>
          <w:szCs w:val="22"/>
        </w:rPr>
        <w:t xml:space="preserve">a matéria </w:t>
      </w:r>
      <w:r w:rsidRPr="00AB0ACF">
        <w:rPr>
          <w:rFonts w:ascii="Exo" w:hAnsi="Exo" w:cs="Arial"/>
          <w:sz w:val="22"/>
          <w:szCs w:val="22"/>
        </w:rPr>
        <w:t xml:space="preserve">poderia ter um impacto ainda mais grave em nossa sociedade em virtude da limitação à circulação de informações e censura a opiniões e debates no ambiente digital, visto que as empresas, como forma de proteção, passariam a restringir de sobremaneira as publicações em suas plataformas com receio das punições previstas – </w:t>
      </w:r>
      <w:r w:rsidRPr="00AB0ACF">
        <w:rPr>
          <w:rFonts w:ascii="Exo" w:hAnsi="Exo" w:cs="Arial"/>
          <w:b/>
          <w:bCs/>
          <w:i/>
          <w:iCs/>
          <w:sz w:val="22"/>
          <w:szCs w:val="22"/>
          <w:u w:val="single"/>
        </w:rPr>
        <w:t>ferindo gravemente a liberdade de expressão no Brasil</w:t>
      </w:r>
      <w:r w:rsidRPr="00AB0ACF">
        <w:rPr>
          <w:rFonts w:ascii="Exo" w:hAnsi="Exo" w:cs="Arial"/>
          <w:sz w:val="22"/>
          <w:szCs w:val="22"/>
        </w:rPr>
        <w:t xml:space="preserve">.  </w:t>
      </w:r>
    </w:p>
    <w:p w14:paraId="7FDC13DE" w14:textId="6778C0B6" w:rsidR="00435087" w:rsidRPr="00AB0ACF" w:rsidRDefault="00435087" w:rsidP="00435087">
      <w:pPr>
        <w:spacing w:after="240"/>
        <w:ind w:firstLine="567"/>
        <w:jc w:val="both"/>
        <w:rPr>
          <w:rFonts w:ascii="Exo" w:hAnsi="Exo" w:cs="Arial"/>
          <w:sz w:val="22"/>
          <w:szCs w:val="22"/>
        </w:rPr>
      </w:pPr>
      <w:r w:rsidRPr="00AB0ACF">
        <w:rPr>
          <w:rFonts w:ascii="Exo" w:hAnsi="Exo" w:cs="Arial"/>
          <w:sz w:val="22"/>
          <w:szCs w:val="22"/>
        </w:rPr>
        <w:t>A forma como o projeto</w:t>
      </w:r>
      <w:r w:rsidR="00575721" w:rsidRPr="00AB0ACF">
        <w:rPr>
          <w:rFonts w:ascii="Exo" w:hAnsi="Exo" w:cs="Arial"/>
          <w:sz w:val="22"/>
          <w:szCs w:val="22"/>
        </w:rPr>
        <w:t xml:space="preserve"> e o relatório tratam </w:t>
      </w:r>
      <w:r w:rsidRPr="00AB0ACF">
        <w:rPr>
          <w:rFonts w:ascii="Exo" w:hAnsi="Exo" w:cs="Arial"/>
          <w:sz w:val="22"/>
          <w:szCs w:val="22"/>
        </w:rPr>
        <w:t xml:space="preserve">o tema, além de jogar atribuições do Estado ao setor privado, dificultando ainda mais o exercício da atividade empresarial no país, pode também </w:t>
      </w:r>
      <w:r w:rsidRPr="00AB0ACF">
        <w:rPr>
          <w:rFonts w:ascii="Exo" w:hAnsi="Exo" w:cs="Arial"/>
          <w:sz w:val="22"/>
          <w:szCs w:val="22"/>
          <w:u w:val="single"/>
        </w:rPr>
        <w:t>inviabilizar novos negócios baseado em dados e redes sociais</w:t>
      </w:r>
      <w:r w:rsidRPr="00AB0ACF">
        <w:rPr>
          <w:rFonts w:ascii="Exo" w:hAnsi="Exo" w:cs="Arial"/>
          <w:sz w:val="22"/>
          <w:szCs w:val="22"/>
        </w:rPr>
        <w:t xml:space="preserve"> em virtude o alto custo de entrada trazido pelas novas responsabilidades e regras e padrões de negócios específicos que impactariam negativamente nas iniciativas de inovação e startups em nosso país.</w:t>
      </w:r>
    </w:p>
    <w:p w14:paraId="38F3208A" w14:textId="77777777" w:rsidR="00435087" w:rsidRPr="00AB0ACF" w:rsidRDefault="00435087" w:rsidP="00435087">
      <w:pPr>
        <w:spacing w:after="240"/>
        <w:ind w:firstLine="567"/>
        <w:jc w:val="both"/>
        <w:rPr>
          <w:rFonts w:ascii="Exo" w:hAnsi="Exo" w:cs="Arial"/>
          <w:sz w:val="22"/>
          <w:szCs w:val="22"/>
        </w:rPr>
      </w:pPr>
      <w:r w:rsidRPr="00AB0ACF">
        <w:rPr>
          <w:rFonts w:ascii="Exo" w:hAnsi="Exo" w:cs="Arial"/>
          <w:sz w:val="22"/>
          <w:szCs w:val="22"/>
        </w:rPr>
        <w:t xml:space="preserve">Federação Assespro entende que a </w:t>
      </w:r>
      <w:r w:rsidRPr="00AB0ACF">
        <w:rPr>
          <w:rFonts w:ascii="Exo" w:hAnsi="Exo" w:cs="Arial"/>
          <w:b/>
          <w:bCs/>
          <w:sz w:val="22"/>
          <w:szCs w:val="22"/>
        </w:rPr>
        <w:t>desinformação na internet deve ser combatida</w:t>
      </w:r>
      <w:r w:rsidRPr="00AB0ACF">
        <w:rPr>
          <w:rFonts w:ascii="Exo" w:hAnsi="Exo" w:cs="Arial"/>
          <w:sz w:val="22"/>
          <w:szCs w:val="22"/>
        </w:rPr>
        <w:t xml:space="preserve">, especialmente, aquela realizada de maneira intencional e com finalidade prejudicial aos cidadãos e a sociedade brasileira, todavia, defendemos que o caminho para isso passa pelo: </w:t>
      </w:r>
    </w:p>
    <w:p w14:paraId="62340F65" w14:textId="77777777" w:rsidR="00435087" w:rsidRPr="00AB0ACF" w:rsidRDefault="00435087" w:rsidP="00435087">
      <w:pPr>
        <w:pStyle w:val="PargrafodaLista"/>
        <w:numPr>
          <w:ilvl w:val="0"/>
          <w:numId w:val="4"/>
        </w:numPr>
        <w:spacing w:after="240"/>
        <w:jc w:val="both"/>
        <w:rPr>
          <w:rFonts w:ascii="Exo" w:hAnsi="Exo" w:cs="Arial"/>
          <w:sz w:val="22"/>
          <w:szCs w:val="22"/>
        </w:rPr>
      </w:pPr>
      <w:r w:rsidRPr="00AB0ACF">
        <w:rPr>
          <w:rFonts w:ascii="Exo" w:hAnsi="Exo" w:cs="Arial"/>
          <w:sz w:val="22"/>
          <w:szCs w:val="22"/>
        </w:rPr>
        <w:t>aumento de penas para quem produz e dissemina notícias falsas;</w:t>
      </w:r>
    </w:p>
    <w:p w14:paraId="023F778D" w14:textId="77777777" w:rsidR="00435087" w:rsidRPr="00AB0ACF" w:rsidRDefault="00435087" w:rsidP="00435087">
      <w:pPr>
        <w:pStyle w:val="PargrafodaLista"/>
        <w:numPr>
          <w:ilvl w:val="0"/>
          <w:numId w:val="4"/>
        </w:numPr>
        <w:spacing w:after="240"/>
        <w:jc w:val="both"/>
        <w:rPr>
          <w:rFonts w:ascii="Exo" w:hAnsi="Exo" w:cs="Arial"/>
          <w:sz w:val="22"/>
          <w:szCs w:val="22"/>
        </w:rPr>
      </w:pPr>
      <w:r w:rsidRPr="00AB0ACF">
        <w:rPr>
          <w:rFonts w:ascii="Exo" w:hAnsi="Exo" w:cs="Arial"/>
          <w:sz w:val="22"/>
          <w:szCs w:val="22"/>
        </w:rPr>
        <w:lastRenderedPageBreak/>
        <w:t xml:space="preserve">criação de Juizados Especiais Digitais – </w:t>
      </w:r>
      <w:r w:rsidRPr="00AB0ACF">
        <w:rPr>
          <w:rFonts w:ascii="Exo" w:hAnsi="Exo" w:cs="Arial"/>
          <w:i/>
          <w:iCs/>
          <w:sz w:val="22"/>
          <w:szCs w:val="22"/>
        </w:rPr>
        <w:t>para a devida apuração dos crimes, como esse, ocorridos nas redes</w:t>
      </w:r>
      <w:r w:rsidRPr="00AB0ACF">
        <w:rPr>
          <w:rFonts w:ascii="Exo" w:hAnsi="Exo" w:cs="Arial"/>
          <w:sz w:val="22"/>
          <w:szCs w:val="22"/>
        </w:rPr>
        <w:t>;</w:t>
      </w:r>
    </w:p>
    <w:p w14:paraId="57DA183D" w14:textId="77777777" w:rsidR="00435087" w:rsidRPr="00AB0ACF" w:rsidRDefault="00435087" w:rsidP="00435087">
      <w:pPr>
        <w:pStyle w:val="PargrafodaLista"/>
        <w:numPr>
          <w:ilvl w:val="0"/>
          <w:numId w:val="4"/>
        </w:numPr>
        <w:spacing w:after="240"/>
        <w:jc w:val="both"/>
        <w:rPr>
          <w:rFonts w:ascii="Exo" w:hAnsi="Exo" w:cs="Arial"/>
          <w:sz w:val="22"/>
          <w:szCs w:val="22"/>
        </w:rPr>
      </w:pPr>
      <w:r w:rsidRPr="00AB0ACF">
        <w:rPr>
          <w:rFonts w:ascii="Exo" w:hAnsi="Exo" w:cs="Arial"/>
          <w:sz w:val="22"/>
          <w:szCs w:val="22"/>
        </w:rPr>
        <w:t xml:space="preserve">aumento da educação digital da população; e </w:t>
      </w:r>
    </w:p>
    <w:p w14:paraId="64E0C8F5" w14:textId="77777777" w:rsidR="00435087" w:rsidRPr="00AB0ACF" w:rsidRDefault="00435087" w:rsidP="00435087">
      <w:pPr>
        <w:pStyle w:val="PargrafodaLista"/>
        <w:numPr>
          <w:ilvl w:val="0"/>
          <w:numId w:val="4"/>
        </w:numPr>
        <w:spacing w:after="240"/>
        <w:jc w:val="both"/>
        <w:rPr>
          <w:rFonts w:ascii="Exo" w:hAnsi="Exo" w:cs="Arial"/>
          <w:sz w:val="22"/>
          <w:szCs w:val="22"/>
        </w:rPr>
      </w:pPr>
      <w:r w:rsidRPr="00AB0ACF">
        <w:rPr>
          <w:rFonts w:ascii="Exo" w:hAnsi="Exo" w:cs="Arial"/>
          <w:sz w:val="22"/>
          <w:szCs w:val="22"/>
        </w:rPr>
        <w:t xml:space="preserve">maior transparência quanto aos conteúdos pagos. </w:t>
      </w:r>
    </w:p>
    <w:p w14:paraId="31A71E50" w14:textId="77777777" w:rsidR="00435087" w:rsidRPr="00AB0ACF" w:rsidRDefault="00435087" w:rsidP="00435087">
      <w:pPr>
        <w:spacing w:after="240"/>
        <w:ind w:firstLine="567"/>
        <w:jc w:val="both"/>
        <w:rPr>
          <w:rFonts w:ascii="Exo" w:hAnsi="Exo" w:cs="Arial"/>
          <w:b/>
          <w:bCs/>
          <w:color w:val="C00000"/>
        </w:rPr>
      </w:pPr>
    </w:p>
    <w:p w14:paraId="3DAF4F03" w14:textId="2492DFF9" w:rsidR="00B602F8" w:rsidRPr="00AB0ACF" w:rsidRDefault="00B602F8" w:rsidP="00435087">
      <w:pPr>
        <w:spacing w:after="240"/>
        <w:ind w:firstLine="567"/>
        <w:jc w:val="both"/>
        <w:rPr>
          <w:rFonts w:ascii="Exo" w:hAnsi="Exo" w:cs="Arial"/>
          <w:b/>
          <w:bCs/>
          <w:color w:val="C00000"/>
        </w:rPr>
      </w:pPr>
      <w:r w:rsidRPr="00AB0ACF">
        <w:rPr>
          <w:rFonts w:ascii="Exo" w:hAnsi="Exo" w:cs="Arial"/>
          <w:b/>
          <w:bCs/>
          <w:color w:val="C00000"/>
        </w:rPr>
        <w:t>ANÁLISE</w:t>
      </w:r>
    </w:p>
    <w:p w14:paraId="5F397F69" w14:textId="42E5F159" w:rsidR="00435087" w:rsidRPr="00AB0ACF" w:rsidRDefault="00435087" w:rsidP="00435087">
      <w:pPr>
        <w:spacing w:after="240"/>
        <w:ind w:firstLine="567"/>
        <w:jc w:val="both"/>
        <w:rPr>
          <w:rFonts w:ascii="Exo" w:hAnsi="Exo" w:cs="Arial"/>
          <w:color w:val="000000" w:themeColor="text1"/>
        </w:rPr>
      </w:pPr>
      <w:r w:rsidRPr="00AB0ACF">
        <w:rPr>
          <w:rFonts w:ascii="Exo" w:hAnsi="Exo" w:cs="Arial"/>
          <w:color w:val="000000" w:themeColor="text1"/>
        </w:rPr>
        <w:t>Observando o parecer disponibilizado na noite desta quarta (24/06), a Federação Assespro traz ainda as seguintes considerações.</w:t>
      </w:r>
    </w:p>
    <w:p w14:paraId="3BE9631E" w14:textId="77777777" w:rsidR="000A7DE4" w:rsidRPr="00AB0ACF" w:rsidRDefault="000A7DE4" w:rsidP="000A7DE4">
      <w:pPr>
        <w:spacing w:after="240"/>
        <w:ind w:firstLine="567"/>
        <w:jc w:val="both"/>
        <w:rPr>
          <w:rFonts w:ascii="Exo" w:hAnsi="Exo" w:cs="Arial"/>
          <w:color w:val="000000" w:themeColor="text1"/>
        </w:rPr>
      </w:pPr>
    </w:p>
    <w:p w14:paraId="233C5CD5" w14:textId="0E31B6AB" w:rsidR="000A7DE4" w:rsidRPr="00AB0ACF" w:rsidRDefault="000A7DE4" w:rsidP="000A7DE4">
      <w:pPr>
        <w:spacing w:after="240"/>
        <w:ind w:firstLine="567"/>
        <w:jc w:val="both"/>
        <w:rPr>
          <w:rFonts w:ascii="Exo" w:hAnsi="Exo" w:cs="Arial"/>
          <w:b/>
          <w:bCs/>
          <w:color w:val="000000" w:themeColor="text1"/>
          <w:u w:val="single"/>
        </w:rPr>
      </w:pPr>
      <w:r w:rsidRPr="00AB0ACF">
        <w:rPr>
          <w:rFonts w:ascii="Exo" w:hAnsi="Exo" w:cs="Arial"/>
          <w:b/>
          <w:bCs/>
          <w:color w:val="000000" w:themeColor="text1"/>
          <w:u w:val="single"/>
        </w:rPr>
        <w:t>Identificação de contas (</w:t>
      </w:r>
      <w:r w:rsidR="008458A7" w:rsidRPr="00AB0ACF">
        <w:rPr>
          <w:rFonts w:ascii="Exo" w:hAnsi="Exo" w:cs="Arial"/>
          <w:b/>
          <w:bCs/>
          <w:color w:val="000000" w:themeColor="text1"/>
          <w:u w:val="single"/>
        </w:rPr>
        <w:t xml:space="preserve">art. 5º, II &amp; </w:t>
      </w:r>
      <w:r w:rsidRPr="00AB0ACF">
        <w:rPr>
          <w:rFonts w:ascii="Exo" w:hAnsi="Exo" w:cs="Arial"/>
          <w:b/>
          <w:bCs/>
          <w:color w:val="000000" w:themeColor="text1"/>
          <w:u w:val="single"/>
        </w:rPr>
        <w:t>art. 7º, §1º)</w:t>
      </w:r>
    </w:p>
    <w:p w14:paraId="165BB917" w14:textId="77777777" w:rsidR="00575721" w:rsidRPr="00AB0ACF" w:rsidRDefault="008458A7" w:rsidP="00861CE2">
      <w:pPr>
        <w:spacing w:after="240"/>
        <w:ind w:firstLine="567"/>
        <w:jc w:val="both"/>
        <w:rPr>
          <w:rFonts w:ascii="Exo" w:hAnsi="Exo" w:cs="Arial"/>
          <w:color w:val="000000" w:themeColor="text1"/>
        </w:rPr>
      </w:pPr>
      <w:r w:rsidRPr="00AB0ACF">
        <w:rPr>
          <w:rFonts w:ascii="Exo" w:hAnsi="Exo" w:cs="Arial"/>
          <w:color w:val="000000" w:themeColor="text1"/>
        </w:rPr>
        <w:t>A distinção entre contas identificas e não identificadas, acarreta em uma violação ao princípio da igualdade entre os usuários.</w:t>
      </w:r>
      <w:r w:rsidR="00575721" w:rsidRPr="00AB0ACF">
        <w:rPr>
          <w:rFonts w:ascii="Exo" w:hAnsi="Exo" w:cs="Arial"/>
          <w:color w:val="000000" w:themeColor="text1"/>
        </w:rPr>
        <w:t xml:space="preserve"> </w:t>
      </w:r>
    </w:p>
    <w:p w14:paraId="3A2124A9" w14:textId="24882763" w:rsidR="00575721" w:rsidRPr="00AB0ACF" w:rsidRDefault="008458A7" w:rsidP="00861CE2">
      <w:pPr>
        <w:spacing w:after="240"/>
        <w:ind w:firstLine="567"/>
        <w:jc w:val="both"/>
        <w:rPr>
          <w:rFonts w:ascii="Exo" w:hAnsi="Exo" w:cs="Arial"/>
          <w:color w:val="000000" w:themeColor="text1"/>
        </w:rPr>
      </w:pPr>
      <w:r w:rsidRPr="00AB0ACF">
        <w:rPr>
          <w:rFonts w:ascii="Exo" w:hAnsi="Exo" w:cs="Arial"/>
          <w:color w:val="000000" w:themeColor="text1"/>
        </w:rPr>
        <w:t xml:space="preserve">Há também uma clara </w:t>
      </w:r>
      <w:r w:rsidR="000A7DE4" w:rsidRPr="00AB0ACF">
        <w:rPr>
          <w:rFonts w:ascii="Exo" w:hAnsi="Exo" w:cs="Arial"/>
          <w:color w:val="000000" w:themeColor="text1"/>
        </w:rPr>
        <w:t>viola</w:t>
      </w:r>
      <w:r w:rsidRPr="00AB0ACF">
        <w:rPr>
          <w:rFonts w:ascii="Exo" w:hAnsi="Exo" w:cs="Arial"/>
          <w:color w:val="000000" w:themeColor="text1"/>
        </w:rPr>
        <w:t>ção à</w:t>
      </w:r>
      <w:r w:rsidR="000A7DE4" w:rsidRPr="00AB0ACF">
        <w:rPr>
          <w:rFonts w:ascii="Exo" w:hAnsi="Exo" w:cs="Arial"/>
          <w:color w:val="000000" w:themeColor="text1"/>
        </w:rPr>
        <w:t xml:space="preserve"> privacidade e intimidade dos usuários</w:t>
      </w:r>
      <w:r w:rsidRPr="00AB0ACF">
        <w:rPr>
          <w:rFonts w:ascii="Exo" w:hAnsi="Exo" w:cs="Arial"/>
          <w:color w:val="000000" w:themeColor="text1"/>
        </w:rPr>
        <w:t xml:space="preserve"> na proposta de cadastramento</w:t>
      </w:r>
      <w:r w:rsidR="000A7DE4" w:rsidRPr="00AB0ACF">
        <w:rPr>
          <w:rFonts w:ascii="Exo" w:hAnsi="Exo" w:cs="Arial"/>
          <w:color w:val="000000" w:themeColor="text1"/>
        </w:rPr>
        <w:t xml:space="preserve">. Propostas semelhantes no passado já foram reprovadas pelo Congresso e sofreram séria reprimenda da opinião pública, o que não justifica o seu reaparecimento. </w:t>
      </w:r>
    </w:p>
    <w:p w14:paraId="22694BD2" w14:textId="77777777" w:rsidR="00575721" w:rsidRPr="00AB0ACF" w:rsidRDefault="008458A7" w:rsidP="00861CE2">
      <w:pPr>
        <w:spacing w:after="240"/>
        <w:ind w:firstLine="567"/>
        <w:jc w:val="both"/>
        <w:rPr>
          <w:rFonts w:ascii="Exo" w:hAnsi="Exo" w:cs="Arial"/>
          <w:color w:val="000000" w:themeColor="text1"/>
        </w:rPr>
      </w:pPr>
      <w:r w:rsidRPr="00AB0ACF">
        <w:rPr>
          <w:rFonts w:ascii="Exo" w:hAnsi="Exo" w:cs="Arial"/>
          <w:color w:val="000000" w:themeColor="text1"/>
        </w:rPr>
        <w:t xml:space="preserve">Além disso, o texto imputa às </w:t>
      </w:r>
      <w:r w:rsidR="000A7DE4" w:rsidRPr="00AB0ACF">
        <w:rPr>
          <w:rFonts w:ascii="Exo" w:hAnsi="Exo" w:cs="Arial"/>
          <w:color w:val="000000" w:themeColor="text1"/>
        </w:rPr>
        <w:t xml:space="preserve">plataformas </w:t>
      </w:r>
      <w:r w:rsidRPr="00AB0ACF">
        <w:rPr>
          <w:rFonts w:ascii="Exo" w:hAnsi="Exo" w:cs="Arial"/>
          <w:color w:val="000000" w:themeColor="text1"/>
        </w:rPr>
        <w:t xml:space="preserve">o desenvolvimento de </w:t>
      </w:r>
      <w:r w:rsidR="000A7DE4" w:rsidRPr="00AB0ACF">
        <w:rPr>
          <w:rFonts w:ascii="Exo" w:hAnsi="Exo" w:cs="Arial"/>
          <w:color w:val="000000" w:themeColor="text1"/>
        </w:rPr>
        <w:t xml:space="preserve">mecanismos de proteção de guarda e acesso a esses dados, para que eles não sejam </w:t>
      </w:r>
      <w:r w:rsidRPr="00AB0ACF">
        <w:rPr>
          <w:rFonts w:ascii="Exo" w:hAnsi="Exo" w:cs="Arial"/>
          <w:color w:val="000000" w:themeColor="text1"/>
        </w:rPr>
        <w:t xml:space="preserve">acessados ou apreendidos </w:t>
      </w:r>
      <w:r w:rsidR="000A7DE4" w:rsidRPr="00AB0ACF">
        <w:rPr>
          <w:rFonts w:ascii="Exo" w:hAnsi="Exo" w:cs="Arial"/>
          <w:color w:val="000000" w:themeColor="text1"/>
        </w:rPr>
        <w:t xml:space="preserve">por terceiros. </w:t>
      </w:r>
    </w:p>
    <w:p w14:paraId="03320C5D" w14:textId="57D85CB4" w:rsidR="000A7DE4" w:rsidRPr="00AB0ACF" w:rsidRDefault="008458A7" w:rsidP="00861CE2">
      <w:pPr>
        <w:spacing w:after="240"/>
        <w:ind w:firstLine="567"/>
        <w:jc w:val="both"/>
        <w:rPr>
          <w:rFonts w:ascii="Exo" w:hAnsi="Exo" w:cs="Arial"/>
          <w:color w:val="000000" w:themeColor="text1"/>
        </w:rPr>
      </w:pPr>
      <w:r w:rsidRPr="00AB0ACF">
        <w:rPr>
          <w:rFonts w:ascii="Exo" w:hAnsi="Exo" w:cs="Arial"/>
          <w:color w:val="000000" w:themeColor="text1"/>
        </w:rPr>
        <w:t xml:space="preserve">Outro ponto problemático é que </w:t>
      </w:r>
      <w:r w:rsidR="000A7DE4" w:rsidRPr="00AB0ACF">
        <w:rPr>
          <w:rFonts w:ascii="Exo" w:hAnsi="Exo" w:cs="Arial"/>
          <w:color w:val="000000" w:themeColor="text1"/>
        </w:rPr>
        <w:t xml:space="preserve">nada garante que o documento apresentado seja verdadeiro, e não cabe a um agente privado a averiguação da autenticidade de documento público.   </w:t>
      </w:r>
    </w:p>
    <w:p w14:paraId="32BC3D6C" w14:textId="77777777" w:rsidR="000A7DE4" w:rsidRPr="00AB0ACF" w:rsidRDefault="000A7DE4" w:rsidP="00861CE2">
      <w:pPr>
        <w:spacing w:after="240"/>
        <w:ind w:firstLine="567"/>
        <w:jc w:val="both"/>
        <w:rPr>
          <w:rFonts w:ascii="Exo" w:hAnsi="Exo" w:cs="Arial"/>
          <w:color w:val="000000" w:themeColor="text1"/>
        </w:rPr>
      </w:pPr>
    </w:p>
    <w:p w14:paraId="270950FD" w14:textId="74144CC8" w:rsidR="00DD4969" w:rsidRPr="00AB0ACF" w:rsidRDefault="00DD4969" w:rsidP="00DD4969">
      <w:pPr>
        <w:spacing w:after="240"/>
        <w:ind w:firstLine="567"/>
        <w:jc w:val="both"/>
        <w:rPr>
          <w:rFonts w:ascii="Exo" w:hAnsi="Exo" w:cs="Arial"/>
          <w:b/>
          <w:bCs/>
          <w:color w:val="000000" w:themeColor="text1"/>
          <w:u w:val="single"/>
        </w:rPr>
      </w:pPr>
      <w:r w:rsidRPr="00AB0ACF">
        <w:rPr>
          <w:rFonts w:ascii="Exo" w:hAnsi="Exo" w:cs="Arial"/>
          <w:b/>
          <w:bCs/>
          <w:color w:val="000000" w:themeColor="text1"/>
          <w:u w:val="single"/>
        </w:rPr>
        <w:t>Limitação ao encaminhamento de mensagens (art. 9º, II, III e IV)</w:t>
      </w:r>
    </w:p>
    <w:p w14:paraId="0EB2A85A" w14:textId="6D0576A7" w:rsidR="00DD4969" w:rsidRPr="00AB0ACF" w:rsidRDefault="008458A7" w:rsidP="00DD4969">
      <w:pPr>
        <w:spacing w:after="240"/>
        <w:ind w:firstLine="567"/>
        <w:jc w:val="both"/>
        <w:rPr>
          <w:rFonts w:ascii="Exo" w:hAnsi="Exo" w:cs="Arial"/>
          <w:color w:val="000000" w:themeColor="text1"/>
        </w:rPr>
      </w:pPr>
      <w:r w:rsidRPr="00AB0ACF">
        <w:rPr>
          <w:rFonts w:ascii="Exo" w:hAnsi="Exo" w:cs="Arial"/>
          <w:color w:val="000000" w:themeColor="text1"/>
        </w:rPr>
        <w:t>Observa-se que o deve ser coibido pela legislação são as práticas negativas para a utilização de grandes grupo ou disparos em massa</w:t>
      </w:r>
      <w:r w:rsidR="00575721" w:rsidRPr="00AB0ACF">
        <w:rPr>
          <w:rFonts w:ascii="Exo" w:hAnsi="Exo" w:cs="Arial"/>
          <w:color w:val="000000" w:themeColor="text1"/>
        </w:rPr>
        <w:t xml:space="preserve"> e que estabelecer a limitação ao encaminhamento de mensagens </w:t>
      </w:r>
      <w:r w:rsidRPr="00AB0ACF">
        <w:rPr>
          <w:rFonts w:ascii="Exo" w:hAnsi="Exo" w:cs="Arial"/>
          <w:color w:val="000000" w:themeColor="text1"/>
        </w:rPr>
        <w:t>em um texto legal</w:t>
      </w:r>
      <w:r w:rsidR="00575721" w:rsidRPr="00AB0ACF">
        <w:rPr>
          <w:rFonts w:ascii="Exo" w:hAnsi="Exo" w:cs="Arial"/>
          <w:color w:val="000000" w:themeColor="text1"/>
        </w:rPr>
        <w:t xml:space="preserve">, diretamente vinculada a políticas de aplicações específicas, </w:t>
      </w:r>
      <w:r w:rsidRPr="00AB0ACF">
        <w:rPr>
          <w:rFonts w:ascii="Exo" w:hAnsi="Exo" w:cs="Arial"/>
          <w:color w:val="000000" w:themeColor="text1"/>
        </w:rPr>
        <w:t xml:space="preserve">limita o acesso à </w:t>
      </w:r>
      <w:r w:rsidR="00DD4969" w:rsidRPr="00AB0ACF">
        <w:rPr>
          <w:rFonts w:ascii="Exo" w:hAnsi="Exo" w:cs="Arial"/>
          <w:color w:val="000000" w:themeColor="text1"/>
        </w:rPr>
        <w:t>informação</w:t>
      </w:r>
      <w:r w:rsidRPr="00AB0ACF">
        <w:rPr>
          <w:rFonts w:ascii="Exo" w:hAnsi="Exo" w:cs="Arial"/>
          <w:color w:val="000000" w:themeColor="text1"/>
        </w:rPr>
        <w:t xml:space="preserve"> e o </w:t>
      </w:r>
      <w:r w:rsidR="00DD4969" w:rsidRPr="00AB0ACF">
        <w:rPr>
          <w:rFonts w:ascii="Exo" w:hAnsi="Exo" w:cs="Arial"/>
          <w:color w:val="000000" w:themeColor="text1"/>
        </w:rPr>
        <w:t xml:space="preserve">crescimento e surgimento de tecnologias e inovações. </w:t>
      </w:r>
    </w:p>
    <w:p w14:paraId="59092384" w14:textId="77777777" w:rsidR="00DD4969" w:rsidRPr="00AB0ACF" w:rsidRDefault="00DD4969" w:rsidP="00DD4969">
      <w:pPr>
        <w:spacing w:after="240"/>
        <w:ind w:firstLine="567"/>
        <w:jc w:val="both"/>
        <w:rPr>
          <w:rFonts w:ascii="Exo" w:hAnsi="Exo" w:cs="Arial"/>
          <w:color w:val="000000" w:themeColor="text1"/>
        </w:rPr>
      </w:pPr>
    </w:p>
    <w:p w14:paraId="4D8665FA" w14:textId="27C0E7A4" w:rsidR="00435087" w:rsidRPr="00AB0ACF" w:rsidRDefault="00435087" w:rsidP="00D544DE">
      <w:pPr>
        <w:spacing w:after="240"/>
        <w:ind w:firstLine="567"/>
        <w:jc w:val="both"/>
        <w:rPr>
          <w:rFonts w:ascii="Exo" w:hAnsi="Exo" w:cs="Arial"/>
          <w:b/>
          <w:bCs/>
          <w:color w:val="000000" w:themeColor="text1"/>
          <w:u w:val="single"/>
        </w:rPr>
      </w:pPr>
      <w:r w:rsidRPr="00AB0ACF">
        <w:rPr>
          <w:rFonts w:ascii="Exo" w:hAnsi="Exo" w:cs="Arial"/>
          <w:b/>
          <w:bCs/>
          <w:color w:val="000000" w:themeColor="text1"/>
          <w:u w:val="single"/>
        </w:rPr>
        <w:lastRenderedPageBreak/>
        <w:t>Guarda de registros (art. 10º)</w:t>
      </w:r>
    </w:p>
    <w:p w14:paraId="46ECF69F" w14:textId="40623EF8" w:rsidR="00575721" w:rsidRPr="00AB0ACF" w:rsidRDefault="00575721" w:rsidP="00575721">
      <w:pPr>
        <w:spacing w:after="240"/>
        <w:ind w:firstLine="567"/>
        <w:jc w:val="both"/>
        <w:rPr>
          <w:rFonts w:ascii="Exo" w:hAnsi="Exo" w:cs="Arial"/>
          <w:color w:val="000000" w:themeColor="text1"/>
        </w:rPr>
      </w:pPr>
      <w:r w:rsidRPr="00AB0ACF">
        <w:rPr>
          <w:rFonts w:ascii="Exo" w:hAnsi="Exo" w:cs="Arial"/>
          <w:color w:val="000000" w:themeColor="text1"/>
        </w:rPr>
        <w:t>A previsão de guarda de registros representa uma gravíssima violação aos princípios da expressão, comunicação e informação, pois o aplicativo, para poder cumprir tal comando, precisará guardar todas as informações de todas as mensagens produzidas por todos os usuários de forma massiva.  Além disso, configura-se em uma ingerência na liberdade de iniciativa das empresas de mensageria.</w:t>
      </w:r>
    </w:p>
    <w:p w14:paraId="5182291E" w14:textId="0ECE11D4" w:rsidR="000A7DE4" w:rsidRPr="00AB0ACF" w:rsidRDefault="00575721" w:rsidP="00A66ED4">
      <w:pPr>
        <w:spacing w:after="240"/>
        <w:ind w:firstLine="567"/>
        <w:jc w:val="both"/>
        <w:rPr>
          <w:rFonts w:ascii="Exo" w:hAnsi="Exo" w:cs="Arial"/>
          <w:color w:val="000000" w:themeColor="text1"/>
        </w:rPr>
      </w:pPr>
      <w:r w:rsidRPr="00AB0ACF">
        <w:rPr>
          <w:rFonts w:ascii="Exo" w:hAnsi="Exo" w:cs="Arial"/>
          <w:color w:val="000000" w:themeColor="text1"/>
        </w:rPr>
        <w:t xml:space="preserve">O texto proposto </w:t>
      </w:r>
      <w:r w:rsidR="000A7DE4" w:rsidRPr="00AB0ACF">
        <w:rPr>
          <w:rFonts w:ascii="Exo" w:hAnsi="Exo" w:cs="Arial"/>
          <w:color w:val="000000" w:themeColor="text1"/>
        </w:rPr>
        <w:t>não é clar</w:t>
      </w:r>
      <w:r w:rsidRPr="00AB0ACF">
        <w:rPr>
          <w:rFonts w:ascii="Exo" w:hAnsi="Exo" w:cs="Arial"/>
          <w:color w:val="000000" w:themeColor="text1"/>
        </w:rPr>
        <w:t>o</w:t>
      </w:r>
      <w:r w:rsidR="000A7DE4" w:rsidRPr="00AB0ACF">
        <w:rPr>
          <w:rFonts w:ascii="Exo" w:hAnsi="Exo" w:cs="Arial"/>
          <w:color w:val="000000" w:themeColor="text1"/>
        </w:rPr>
        <w:t xml:space="preserve"> sobre como seriam as notificações e as balizas para um procedimento burocrático </w:t>
      </w:r>
      <w:r w:rsidR="000A7DE4" w:rsidRPr="00AB0ACF">
        <w:rPr>
          <w:rFonts w:ascii="Exo" w:hAnsi="Exo" w:cs="Arial"/>
          <w:i/>
          <w:iCs/>
          <w:color w:val="000000" w:themeColor="text1"/>
        </w:rPr>
        <w:t xml:space="preserve">interna </w:t>
      </w:r>
      <w:proofErr w:type="spellStart"/>
      <w:r w:rsidR="000A7DE4" w:rsidRPr="00AB0ACF">
        <w:rPr>
          <w:rFonts w:ascii="Exo" w:hAnsi="Exo" w:cs="Arial"/>
          <w:i/>
          <w:iCs/>
          <w:color w:val="000000" w:themeColor="text1"/>
        </w:rPr>
        <w:t>corporis</w:t>
      </w:r>
      <w:proofErr w:type="spellEnd"/>
      <w:r w:rsidR="000A7DE4" w:rsidRPr="00AB0ACF">
        <w:rPr>
          <w:rFonts w:ascii="Exo" w:hAnsi="Exo" w:cs="Arial"/>
          <w:color w:val="000000" w:themeColor="text1"/>
        </w:rPr>
        <w:t xml:space="preserve"> da aplicação. Estabelecer procedimentos e prazos é uma violação direta à liberdade de iniciativa.</w:t>
      </w:r>
    </w:p>
    <w:p w14:paraId="4530B474" w14:textId="681A1C94" w:rsidR="00575721" w:rsidRPr="00AB0ACF" w:rsidRDefault="00575721" w:rsidP="00575721">
      <w:pPr>
        <w:spacing w:after="240"/>
        <w:ind w:firstLine="567"/>
        <w:jc w:val="both"/>
        <w:rPr>
          <w:rFonts w:ascii="Exo" w:hAnsi="Exo" w:cs="Arial"/>
          <w:color w:val="000000" w:themeColor="text1"/>
        </w:rPr>
      </w:pPr>
      <w:r w:rsidRPr="00AB0ACF">
        <w:rPr>
          <w:rFonts w:ascii="Exo" w:hAnsi="Exo" w:cs="Arial"/>
          <w:color w:val="000000" w:themeColor="text1"/>
        </w:rPr>
        <w:t>Do ponto de vista econômico, a aplicação de tal dispositivo gerará altos custos aos operadores, sejam eles grandes empresas de TIC e Plataformas, como também as redes sociais em crescimento que terão que prever e iniciar sua adaptação a esse modelo de gestão de dados com antecedência para não incorrer em desrespeito à legislação.</w:t>
      </w:r>
    </w:p>
    <w:p w14:paraId="4EBC2B59" w14:textId="77777777" w:rsidR="002940B0" w:rsidRPr="00AB0ACF" w:rsidRDefault="002940B0" w:rsidP="00A81493">
      <w:pPr>
        <w:spacing w:after="240"/>
        <w:ind w:firstLine="567"/>
        <w:jc w:val="both"/>
        <w:rPr>
          <w:rFonts w:ascii="Exo" w:hAnsi="Exo" w:cs="Arial"/>
          <w:color w:val="000000" w:themeColor="text1"/>
        </w:rPr>
      </w:pPr>
    </w:p>
    <w:p w14:paraId="6D506C6B" w14:textId="0303CEC8" w:rsidR="00A81493" w:rsidRPr="00AB0ACF" w:rsidRDefault="00A81493" w:rsidP="00A81493">
      <w:pPr>
        <w:spacing w:after="240"/>
        <w:ind w:firstLine="567"/>
        <w:jc w:val="both"/>
        <w:rPr>
          <w:rFonts w:ascii="Exo" w:hAnsi="Exo" w:cs="Arial"/>
          <w:b/>
          <w:bCs/>
          <w:color w:val="000000" w:themeColor="text1"/>
          <w:u w:val="single"/>
        </w:rPr>
      </w:pPr>
      <w:r w:rsidRPr="00AB0ACF">
        <w:rPr>
          <w:rFonts w:ascii="Exo" w:hAnsi="Exo" w:cs="Arial"/>
          <w:b/>
          <w:bCs/>
          <w:color w:val="000000" w:themeColor="text1"/>
          <w:u w:val="single"/>
        </w:rPr>
        <w:t>Comercialização de ferramentas (art. 11)</w:t>
      </w:r>
    </w:p>
    <w:p w14:paraId="15F10989" w14:textId="2BF04578" w:rsidR="00575721" w:rsidRPr="00AB0ACF" w:rsidRDefault="00575721" w:rsidP="00575721">
      <w:pPr>
        <w:spacing w:after="240"/>
        <w:ind w:firstLine="567"/>
        <w:jc w:val="both"/>
        <w:rPr>
          <w:rFonts w:ascii="Exo" w:hAnsi="Exo" w:cs="Arial"/>
          <w:color w:val="000000" w:themeColor="text1"/>
        </w:rPr>
      </w:pPr>
      <w:r w:rsidRPr="00AB0ACF">
        <w:rPr>
          <w:rFonts w:ascii="Exo" w:hAnsi="Exo" w:cs="Arial"/>
          <w:color w:val="000000" w:themeColor="text1"/>
        </w:rPr>
        <w:t>Considera-se que a n</w:t>
      </w:r>
      <w:r w:rsidR="00911CAC" w:rsidRPr="00AB0ACF">
        <w:rPr>
          <w:rFonts w:ascii="Exo" w:hAnsi="Exo" w:cs="Arial"/>
          <w:color w:val="000000" w:themeColor="text1"/>
        </w:rPr>
        <w:t xml:space="preserve">orma </w:t>
      </w:r>
      <w:r w:rsidRPr="00AB0ACF">
        <w:rPr>
          <w:rFonts w:ascii="Exo" w:hAnsi="Exo" w:cs="Arial"/>
          <w:color w:val="000000" w:themeColor="text1"/>
        </w:rPr>
        <w:t xml:space="preserve">proposta é de </w:t>
      </w:r>
      <w:r w:rsidR="00911CAC" w:rsidRPr="00AB0ACF">
        <w:rPr>
          <w:rFonts w:ascii="Exo" w:hAnsi="Exo" w:cs="Arial"/>
          <w:color w:val="000000" w:themeColor="text1"/>
        </w:rPr>
        <w:t xml:space="preserve">difícil implementação, </w:t>
      </w:r>
      <w:r w:rsidRPr="00AB0ACF">
        <w:rPr>
          <w:rFonts w:ascii="Exo" w:hAnsi="Exo" w:cs="Arial"/>
          <w:color w:val="000000" w:themeColor="text1"/>
        </w:rPr>
        <w:t xml:space="preserve">visto que </w:t>
      </w:r>
      <w:r w:rsidR="00911CAC" w:rsidRPr="00AB0ACF">
        <w:rPr>
          <w:rFonts w:ascii="Exo" w:hAnsi="Exo" w:cs="Arial"/>
          <w:color w:val="000000" w:themeColor="text1"/>
        </w:rPr>
        <w:t>não há como fiscalizar o uso dessas ferramentas fora do Brasil, por exemplo. Além do mais, empresas lícitas que se utilizam de ferramentas para fazer propaganda dos seus produtos podem ser prejudicadas.</w:t>
      </w:r>
      <w:r w:rsidRPr="00AB0ACF">
        <w:rPr>
          <w:rFonts w:ascii="Exo" w:hAnsi="Exo" w:cs="Arial"/>
          <w:color w:val="000000" w:themeColor="text1"/>
        </w:rPr>
        <w:t xml:space="preserve"> Mais ainda, a aplicação do dispositivo pode limitar o crescimento de novas plataformas, inclusive que possam fazer frente as tecnologias já existentes.</w:t>
      </w:r>
    </w:p>
    <w:p w14:paraId="27A12EC3" w14:textId="77777777" w:rsidR="002940B0" w:rsidRPr="00AB0ACF" w:rsidRDefault="002940B0" w:rsidP="00A66ED4">
      <w:pPr>
        <w:spacing w:after="240"/>
        <w:ind w:firstLine="567"/>
        <w:jc w:val="both"/>
        <w:rPr>
          <w:rFonts w:ascii="Exo" w:hAnsi="Exo" w:cs="Arial"/>
          <w:color w:val="000000" w:themeColor="text1"/>
        </w:rPr>
      </w:pPr>
    </w:p>
    <w:p w14:paraId="7B7EC7E3" w14:textId="05469CE8" w:rsidR="00435087" w:rsidRPr="00AB0ACF" w:rsidRDefault="00435087" w:rsidP="00A66ED4">
      <w:pPr>
        <w:spacing w:after="240"/>
        <w:ind w:firstLine="567"/>
        <w:jc w:val="both"/>
        <w:rPr>
          <w:rFonts w:ascii="Exo" w:hAnsi="Exo" w:cs="Arial"/>
          <w:b/>
          <w:bCs/>
          <w:color w:val="000000" w:themeColor="text1"/>
          <w:u w:val="single"/>
        </w:rPr>
      </w:pPr>
      <w:r w:rsidRPr="00AB0ACF">
        <w:rPr>
          <w:rFonts w:ascii="Exo" w:hAnsi="Exo" w:cs="Arial"/>
          <w:b/>
          <w:bCs/>
          <w:color w:val="000000" w:themeColor="text1"/>
          <w:u w:val="single"/>
        </w:rPr>
        <w:t>Exclusão de conteúdo ou de contas pelo provedor de redes sociais (art. 12</w:t>
      </w:r>
      <w:r w:rsidR="00575721" w:rsidRPr="00AB0ACF">
        <w:rPr>
          <w:rFonts w:ascii="Exo" w:hAnsi="Exo" w:cs="Arial"/>
          <w:b/>
          <w:bCs/>
          <w:color w:val="000000" w:themeColor="text1"/>
          <w:u w:val="single"/>
        </w:rPr>
        <w:t>, §§5º, 7º e 9º</w:t>
      </w:r>
      <w:r w:rsidRPr="00AB0ACF">
        <w:rPr>
          <w:rFonts w:ascii="Exo" w:hAnsi="Exo" w:cs="Arial"/>
          <w:b/>
          <w:bCs/>
          <w:color w:val="000000" w:themeColor="text1"/>
          <w:u w:val="single"/>
        </w:rPr>
        <w:t>)</w:t>
      </w:r>
    </w:p>
    <w:p w14:paraId="1A756A6D" w14:textId="1D2C8AE5" w:rsidR="00435087" w:rsidRPr="00AB0ACF" w:rsidRDefault="00575721" w:rsidP="00A66ED4">
      <w:pPr>
        <w:spacing w:after="240"/>
        <w:ind w:firstLine="567"/>
        <w:jc w:val="both"/>
        <w:rPr>
          <w:rFonts w:ascii="Exo" w:hAnsi="Exo" w:cs="Arial"/>
          <w:color w:val="000000" w:themeColor="text1"/>
        </w:rPr>
      </w:pPr>
      <w:r w:rsidRPr="00AB0ACF">
        <w:rPr>
          <w:rFonts w:ascii="Exo" w:hAnsi="Exo" w:cs="Arial"/>
          <w:color w:val="000000" w:themeColor="text1"/>
        </w:rPr>
        <w:t xml:space="preserve">As previsões trazidas pelo artigo são muito </w:t>
      </w:r>
      <w:r w:rsidR="00435087" w:rsidRPr="00AB0ACF">
        <w:rPr>
          <w:rFonts w:ascii="Exo" w:hAnsi="Exo" w:cs="Arial"/>
          <w:color w:val="000000" w:themeColor="text1"/>
        </w:rPr>
        <w:t>interpretativ</w:t>
      </w:r>
      <w:r w:rsidRPr="00AB0ACF">
        <w:rPr>
          <w:rFonts w:ascii="Exo" w:hAnsi="Exo" w:cs="Arial"/>
          <w:color w:val="000000" w:themeColor="text1"/>
        </w:rPr>
        <w:t>as e podem gerar, por exemplo, censuras a quadros e manifestações de humor</w:t>
      </w:r>
      <w:r w:rsidR="00435087" w:rsidRPr="00AB0ACF">
        <w:rPr>
          <w:rFonts w:ascii="Exo" w:hAnsi="Exo" w:cs="Arial"/>
          <w:color w:val="000000" w:themeColor="text1"/>
        </w:rPr>
        <w:t xml:space="preserve"> nas redes sociais</w:t>
      </w:r>
      <w:r w:rsidR="007B1207" w:rsidRPr="00AB0ACF">
        <w:rPr>
          <w:rFonts w:ascii="Exo" w:hAnsi="Exo" w:cs="Arial"/>
          <w:color w:val="000000" w:themeColor="text1"/>
        </w:rPr>
        <w:t>.</w:t>
      </w:r>
    </w:p>
    <w:p w14:paraId="476EE07F" w14:textId="2D003E8E" w:rsidR="00435087" w:rsidRPr="00AB0ACF" w:rsidRDefault="00435087" w:rsidP="00A66ED4">
      <w:pPr>
        <w:spacing w:after="240"/>
        <w:ind w:firstLine="567"/>
        <w:jc w:val="both"/>
        <w:rPr>
          <w:rFonts w:ascii="Exo" w:hAnsi="Exo" w:cs="Arial"/>
          <w:color w:val="000000" w:themeColor="text1"/>
        </w:rPr>
      </w:pPr>
      <w:r w:rsidRPr="00AB0ACF">
        <w:rPr>
          <w:rFonts w:ascii="Exo" w:hAnsi="Exo" w:cs="Arial"/>
          <w:color w:val="000000" w:themeColor="text1"/>
        </w:rPr>
        <w:t xml:space="preserve">Entendemos </w:t>
      </w:r>
      <w:r w:rsidR="007B1207" w:rsidRPr="00AB0ACF">
        <w:rPr>
          <w:rFonts w:ascii="Exo" w:hAnsi="Exo" w:cs="Arial"/>
          <w:color w:val="000000" w:themeColor="text1"/>
        </w:rPr>
        <w:t xml:space="preserve">ainda </w:t>
      </w:r>
      <w:r w:rsidRPr="00AB0ACF">
        <w:rPr>
          <w:rFonts w:ascii="Exo" w:hAnsi="Exo" w:cs="Arial"/>
          <w:color w:val="000000" w:themeColor="text1"/>
        </w:rPr>
        <w:t xml:space="preserve">como um grande caminho para o Brasil, a moderação e arbitragem evitando litígios judiciais e o aumento da quantidade gigante de processos que temos no nosso judiciário nacional, mas </w:t>
      </w:r>
      <w:r w:rsidR="007B1207" w:rsidRPr="00AB0ACF">
        <w:rPr>
          <w:rFonts w:ascii="Exo" w:hAnsi="Exo" w:cs="Arial"/>
          <w:color w:val="000000" w:themeColor="text1"/>
        </w:rPr>
        <w:t>não podemos imputar ao ente privado a responsabilidade fiscalizar ações e resolver problemas</w:t>
      </w:r>
      <w:r w:rsidRPr="00AB0ACF">
        <w:rPr>
          <w:rFonts w:ascii="Exo" w:hAnsi="Exo" w:cs="Arial"/>
          <w:color w:val="000000" w:themeColor="text1"/>
        </w:rPr>
        <w:t xml:space="preserve"> </w:t>
      </w:r>
      <w:r w:rsidR="007B1207" w:rsidRPr="00AB0ACF">
        <w:rPr>
          <w:rFonts w:ascii="Exo" w:hAnsi="Exo" w:cs="Arial"/>
          <w:color w:val="000000" w:themeColor="text1"/>
        </w:rPr>
        <w:t xml:space="preserve">públicos. </w:t>
      </w:r>
    </w:p>
    <w:p w14:paraId="0C7052A3" w14:textId="2673BFC3" w:rsidR="0006377A" w:rsidRPr="00AB0ACF" w:rsidRDefault="007B1207" w:rsidP="00A66ED4">
      <w:pPr>
        <w:spacing w:after="240"/>
        <w:ind w:firstLine="567"/>
        <w:jc w:val="both"/>
        <w:rPr>
          <w:rFonts w:ascii="Exo" w:hAnsi="Exo" w:cs="Arial"/>
          <w:color w:val="000000" w:themeColor="text1"/>
        </w:rPr>
      </w:pPr>
      <w:r w:rsidRPr="00AB0ACF">
        <w:rPr>
          <w:rFonts w:ascii="Exo" w:hAnsi="Exo" w:cs="Arial"/>
          <w:color w:val="000000" w:themeColor="text1"/>
        </w:rPr>
        <w:t xml:space="preserve">Outra grave determinação do texto é a tentativa de imputar </w:t>
      </w:r>
      <w:r w:rsidR="0006377A" w:rsidRPr="00AB0ACF">
        <w:rPr>
          <w:rFonts w:ascii="Exo" w:hAnsi="Exo" w:cs="Arial"/>
          <w:color w:val="000000" w:themeColor="text1"/>
        </w:rPr>
        <w:t xml:space="preserve">ao provedor </w:t>
      </w:r>
      <w:r w:rsidRPr="00AB0ACF">
        <w:rPr>
          <w:rFonts w:ascii="Exo" w:hAnsi="Exo" w:cs="Arial"/>
          <w:color w:val="000000" w:themeColor="text1"/>
        </w:rPr>
        <w:t>a responsabilidade solidária ao causador de danos nas redes sociais. C</w:t>
      </w:r>
      <w:r w:rsidR="0006377A" w:rsidRPr="00AB0ACF">
        <w:rPr>
          <w:rFonts w:ascii="Exo" w:hAnsi="Exo" w:cs="Arial"/>
          <w:color w:val="000000" w:themeColor="text1"/>
        </w:rPr>
        <w:t xml:space="preserve">omo podemos no conceito de rede social sinalizar que são ambientes de postagens sem estruturas </w:t>
      </w:r>
      <w:r w:rsidR="0006377A" w:rsidRPr="00AB0ACF">
        <w:rPr>
          <w:rFonts w:ascii="Exo" w:hAnsi="Exo" w:cs="Arial"/>
          <w:color w:val="000000" w:themeColor="text1"/>
        </w:rPr>
        <w:lastRenderedPageBreak/>
        <w:t>editoriais, mas do outro lado nesse artigo da lei trazer essa responsabilidade para os provedores</w:t>
      </w:r>
      <w:r w:rsidRPr="00AB0ACF">
        <w:rPr>
          <w:rFonts w:ascii="Exo" w:hAnsi="Exo" w:cs="Arial"/>
          <w:color w:val="000000" w:themeColor="text1"/>
        </w:rPr>
        <w:t xml:space="preserve">, que ficariam </w:t>
      </w:r>
      <w:proofErr w:type="spellStart"/>
      <w:r w:rsidRPr="00AB0ACF">
        <w:rPr>
          <w:rFonts w:ascii="Exo" w:hAnsi="Exo" w:cs="Arial"/>
          <w:color w:val="000000" w:themeColor="text1"/>
        </w:rPr>
        <w:t>a</w:t>
      </w:r>
      <w:proofErr w:type="spellEnd"/>
      <w:r w:rsidRPr="00AB0ACF">
        <w:rPr>
          <w:rFonts w:ascii="Exo" w:hAnsi="Exo" w:cs="Arial"/>
          <w:color w:val="000000" w:themeColor="text1"/>
        </w:rPr>
        <w:t xml:space="preserve"> mercê de arcar com a solução de danos causados por terceiros.</w:t>
      </w:r>
      <w:r w:rsidR="0006377A" w:rsidRPr="00AB0ACF">
        <w:rPr>
          <w:rFonts w:ascii="Exo" w:hAnsi="Exo" w:cs="Arial"/>
          <w:color w:val="000000" w:themeColor="text1"/>
        </w:rPr>
        <w:t xml:space="preserve"> Fazendo um paralelo é o mesmo que trazer para o dono de um campo de futebol que é alugado, a responsabilidade por uma falta ou descumprimento grave das regras do jogo.</w:t>
      </w:r>
    </w:p>
    <w:p w14:paraId="7CFA6E95" w14:textId="77777777" w:rsidR="000A7DE4" w:rsidRPr="00AB0ACF" w:rsidRDefault="000A7DE4" w:rsidP="00A66ED4">
      <w:pPr>
        <w:spacing w:after="240"/>
        <w:ind w:firstLine="567"/>
        <w:jc w:val="both"/>
        <w:rPr>
          <w:rFonts w:ascii="Exo" w:hAnsi="Exo" w:cs="Arial"/>
          <w:color w:val="000000" w:themeColor="text1"/>
        </w:rPr>
      </w:pPr>
    </w:p>
    <w:p w14:paraId="0C4C0F08" w14:textId="403ACFBF" w:rsidR="000A7DE4" w:rsidRPr="00AB0ACF" w:rsidRDefault="000A7DE4" w:rsidP="000A7DE4">
      <w:pPr>
        <w:spacing w:after="240"/>
        <w:ind w:firstLine="567"/>
        <w:jc w:val="both"/>
        <w:rPr>
          <w:rFonts w:ascii="Exo" w:hAnsi="Exo" w:cs="Arial"/>
          <w:b/>
          <w:bCs/>
          <w:color w:val="000000" w:themeColor="text1"/>
          <w:u w:val="single"/>
        </w:rPr>
      </w:pPr>
      <w:r w:rsidRPr="00AB0ACF">
        <w:rPr>
          <w:rFonts w:ascii="Exo" w:hAnsi="Exo" w:cs="Arial"/>
          <w:b/>
          <w:bCs/>
          <w:color w:val="000000" w:themeColor="text1"/>
          <w:u w:val="single"/>
        </w:rPr>
        <w:t>Revisão de conteúdo por pessoa natural (art. 14, VII)</w:t>
      </w:r>
    </w:p>
    <w:p w14:paraId="18ADEF2E" w14:textId="2F67AAC7" w:rsidR="000A7DE4" w:rsidRPr="00AB0ACF" w:rsidRDefault="000A7DE4" w:rsidP="00A66ED4">
      <w:pPr>
        <w:spacing w:after="240"/>
        <w:ind w:firstLine="567"/>
        <w:jc w:val="both"/>
        <w:rPr>
          <w:rFonts w:ascii="Exo" w:hAnsi="Exo" w:cs="Arial"/>
          <w:color w:val="000000" w:themeColor="text1"/>
        </w:rPr>
      </w:pPr>
      <w:r w:rsidRPr="00AB0ACF">
        <w:rPr>
          <w:rFonts w:ascii="Exo" w:hAnsi="Exo" w:cs="Arial"/>
          <w:color w:val="000000" w:themeColor="text1"/>
        </w:rPr>
        <w:t xml:space="preserve">Aqui há uma ingerência na organização do aplicativo e no seu modelo de negócio, aumentando custos e sendo um fator de inibição para </w:t>
      </w:r>
      <w:r w:rsidR="007B1207" w:rsidRPr="00AB0ACF">
        <w:rPr>
          <w:rFonts w:ascii="Exo" w:hAnsi="Exo" w:cs="Arial"/>
          <w:color w:val="000000" w:themeColor="text1"/>
        </w:rPr>
        <w:t>médias</w:t>
      </w:r>
      <w:r w:rsidRPr="00AB0ACF">
        <w:rPr>
          <w:rFonts w:ascii="Exo" w:hAnsi="Exo" w:cs="Arial"/>
          <w:color w:val="000000" w:themeColor="text1"/>
        </w:rPr>
        <w:t xml:space="preserve"> empresas </w:t>
      </w:r>
      <w:r w:rsidR="007B1207" w:rsidRPr="00AB0ACF">
        <w:rPr>
          <w:rFonts w:ascii="Exo" w:hAnsi="Exo" w:cs="Arial"/>
          <w:color w:val="000000" w:themeColor="text1"/>
        </w:rPr>
        <w:t xml:space="preserve">crescerem seus </w:t>
      </w:r>
      <w:r w:rsidRPr="00AB0ACF">
        <w:rPr>
          <w:rFonts w:ascii="Exo" w:hAnsi="Exo" w:cs="Arial"/>
          <w:color w:val="000000" w:themeColor="text1"/>
        </w:rPr>
        <w:t>negócios. Além do mais, há conteúdos perturbadores e que o mais indicado seja a revisão automatizada, para a garantia psíquica do trabalhador da empresa.</w:t>
      </w:r>
    </w:p>
    <w:p w14:paraId="5693DF7C" w14:textId="77777777" w:rsidR="00911CAC" w:rsidRPr="00AB0ACF" w:rsidRDefault="00911CAC" w:rsidP="00A66ED4">
      <w:pPr>
        <w:spacing w:after="240"/>
        <w:ind w:firstLine="567"/>
        <w:jc w:val="both"/>
        <w:rPr>
          <w:rFonts w:ascii="Exo" w:hAnsi="Exo" w:cs="Arial"/>
          <w:color w:val="000000" w:themeColor="text1"/>
        </w:rPr>
      </w:pPr>
    </w:p>
    <w:p w14:paraId="280830BF" w14:textId="4058335B" w:rsidR="00435087" w:rsidRPr="00AB0ACF" w:rsidRDefault="0006377A" w:rsidP="00A66ED4">
      <w:pPr>
        <w:spacing w:after="240"/>
        <w:ind w:firstLine="567"/>
        <w:jc w:val="both"/>
        <w:rPr>
          <w:rFonts w:ascii="Exo" w:hAnsi="Exo" w:cs="Arial"/>
          <w:b/>
          <w:bCs/>
          <w:color w:val="000000" w:themeColor="text1"/>
          <w:u w:val="single"/>
        </w:rPr>
      </w:pPr>
      <w:r w:rsidRPr="00AB0ACF">
        <w:rPr>
          <w:rFonts w:ascii="Exo" w:hAnsi="Exo" w:cs="Arial"/>
          <w:b/>
          <w:bCs/>
          <w:color w:val="000000" w:themeColor="text1"/>
          <w:u w:val="single"/>
        </w:rPr>
        <w:t>Conselho de Transparência e Responsabilidade na Internet (art. 25</w:t>
      </w:r>
      <w:r w:rsidR="007B1207" w:rsidRPr="00AB0ACF">
        <w:rPr>
          <w:rFonts w:ascii="Exo" w:hAnsi="Exo" w:cs="Arial"/>
          <w:b/>
          <w:bCs/>
          <w:color w:val="000000" w:themeColor="text1"/>
          <w:u w:val="single"/>
        </w:rPr>
        <w:t>, VIII</w:t>
      </w:r>
      <w:r w:rsidRPr="00AB0ACF">
        <w:rPr>
          <w:rFonts w:ascii="Exo" w:hAnsi="Exo" w:cs="Arial"/>
          <w:b/>
          <w:bCs/>
          <w:color w:val="000000" w:themeColor="text1"/>
          <w:u w:val="single"/>
        </w:rPr>
        <w:t>)</w:t>
      </w:r>
    </w:p>
    <w:p w14:paraId="7DA06BD2" w14:textId="1B8F9927" w:rsidR="007B1207" w:rsidRPr="00AB0ACF" w:rsidRDefault="007B1207" w:rsidP="00A66ED4">
      <w:pPr>
        <w:spacing w:after="240"/>
        <w:ind w:firstLine="567"/>
        <w:jc w:val="both"/>
        <w:rPr>
          <w:rFonts w:ascii="Exo" w:hAnsi="Exo" w:cs="Arial"/>
          <w:color w:val="000000" w:themeColor="text1"/>
        </w:rPr>
      </w:pPr>
      <w:r w:rsidRPr="00AB0ACF">
        <w:rPr>
          <w:rFonts w:ascii="Exo" w:hAnsi="Exo" w:cs="Arial"/>
          <w:color w:val="000000" w:themeColor="text1"/>
        </w:rPr>
        <w:t>Consideramos que não cabe ter em um Conselho ligado ao Congresso Nacional Brasileiro a participação direta de empresas multinacionais que, em última análise, vão representar exclusivamente seus interesses econômicos em suas atividades enquanto membro de um órgão tão importante para a sociedade brasileira.</w:t>
      </w:r>
    </w:p>
    <w:p w14:paraId="00CDDAE4" w14:textId="46EF85F4" w:rsidR="0006377A" w:rsidRPr="00AB0ACF" w:rsidRDefault="007B1207" w:rsidP="00A66ED4">
      <w:pPr>
        <w:spacing w:after="240"/>
        <w:ind w:firstLine="567"/>
        <w:jc w:val="both"/>
        <w:rPr>
          <w:rFonts w:ascii="Exo" w:hAnsi="Exo" w:cs="Arial"/>
          <w:color w:val="000000" w:themeColor="text1"/>
        </w:rPr>
      </w:pPr>
      <w:r w:rsidRPr="00AB0ACF">
        <w:rPr>
          <w:rFonts w:ascii="Exo" w:hAnsi="Exo" w:cs="Arial"/>
          <w:color w:val="000000" w:themeColor="text1"/>
        </w:rPr>
        <w:t xml:space="preserve">Assim sugerimos que as empresas do setor sejam representadas por </w:t>
      </w:r>
      <w:r w:rsidR="0006377A" w:rsidRPr="00AB0ACF">
        <w:rPr>
          <w:rFonts w:ascii="Exo" w:hAnsi="Exo" w:cs="Arial"/>
          <w:color w:val="000000" w:themeColor="text1"/>
        </w:rPr>
        <w:t>2 representantes de entidades nacionais do setor de tecnologia da informação</w:t>
      </w:r>
      <w:r w:rsidR="00861CE2" w:rsidRPr="00AB0ACF">
        <w:rPr>
          <w:rFonts w:ascii="Exo" w:hAnsi="Exo" w:cs="Arial"/>
          <w:color w:val="000000" w:themeColor="text1"/>
        </w:rPr>
        <w:t xml:space="preserve"> (TI), visto que os impactos da legislação </w:t>
      </w:r>
      <w:r w:rsidRPr="00AB0ACF">
        <w:rPr>
          <w:rFonts w:ascii="Exo" w:hAnsi="Exo" w:cs="Arial"/>
          <w:color w:val="000000" w:themeColor="text1"/>
        </w:rPr>
        <w:t xml:space="preserve">são </w:t>
      </w:r>
      <w:r w:rsidR="00861CE2" w:rsidRPr="00AB0ACF">
        <w:rPr>
          <w:rFonts w:ascii="Exo" w:hAnsi="Exo" w:cs="Arial"/>
          <w:color w:val="000000" w:themeColor="text1"/>
        </w:rPr>
        <w:t>muito maior</w:t>
      </w:r>
      <w:r w:rsidRPr="00AB0ACF">
        <w:rPr>
          <w:rFonts w:ascii="Exo" w:hAnsi="Exo" w:cs="Arial"/>
          <w:color w:val="000000" w:themeColor="text1"/>
        </w:rPr>
        <w:t>es</w:t>
      </w:r>
      <w:r w:rsidR="00861CE2" w:rsidRPr="00AB0ACF">
        <w:rPr>
          <w:rFonts w:ascii="Exo" w:hAnsi="Exo" w:cs="Arial"/>
          <w:color w:val="000000" w:themeColor="text1"/>
        </w:rPr>
        <w:t xml:space="preserve"> para o setor de TI do que para o setor de telecomunicações</w:t>
      </w:r>
      <w:r w:rsidRPr="00AB0ACF">
        <w:rPr>
          <w:rFonts w:ascii="Exo" w:hAnsi="Exo" w:cs="Arial"/>
          <w:color w:val="000000" w:themeColor="text1"/>
        </w:rPr>
        <w:t>.</w:t>
      </w:r>
    </w:p>
    <w:p w14:paraId="09D93D52" w14:textId="6E121B79" w:rsidR="0006377A" w:rsidRPr="00AB0ACF" w:rsidRDefault="0006377A" w:rsidP="00A66ED4">
      <w:pPr>
        <w:spacing w:after="240"/>
        <w:ind w:firstLine="567"/>
        <w:jc w:val="both"/>
        <w:rPr>
          <w:rFonts w:ascii="Exo" w:hAnsi="Exo" w:cs="Arial"/>
          <w:color w:val="000000" w:themeColor="text1"/>
        </w:rPr>
      </w:pPr>
    </w:p>
    <w:p w14:paraId="47B4E2FF" w14:textId="2283C560" w:rsidR="0006377A" w:rsidRPr="00AB0ACF" w:rsidRDefault="0006377A" w:rsidP="00A66ED4">
      <w:pPr>
        <w:spacing w:after="240"/>
        <w:ind w:firstLine="567"/>
        <w:jc w:val="both"/>
        <w:rPr>
          <w:rFonts w:ascii="Exo" w:hAnsi="Exo" w:cs="Arial"/>
          <w:b/>
          <w:bCs/>
          <w:color w:val="000000" w:themeColor="text1"/>
          <w:u w:val="single"/>
        </w:rPr>
      </w:pPr>
      <w:r w:rsidRPr="00AB0ACF">
        <w:rPr>
          <w:rFonts w:ascii="Exo" w:hAnsi="Exo" w:cs="Arial"/>
          <w:b/>
          <w:bCs/>
          <w:color w:val="000000" w:themeColor="text1"/>
          <w:u w:val="single"/>
        </w:rPr>
        <w:t>Sanções (art. 30)</w:t>
      </w:r>
    </w:p>
    <w:p w14:paraId="700C1798" w14:textId="1BF4F6D3" w:rsidR="005824FB" w:rsidRPr="00AB0ACF" w:rsidRDefault="005824FB" w:rsidP="00A66ED4">
      <w:pPr>
        <w:spacing w:after="240"/>
        <w:ind w:firstLine="567"/>
        <w:jc w:val="both"/>
        <w:rPr>
          <w:rFonts w:ascii="Exo" w:hAnsi="Exo" w:cs="Arial"/>
          <w:color w:val="000000" w:themeColor="text1"/>
        </w:rPr>
      </w:pPr>
      <w:r w:rsidRPr="00AB0ACF">
        <w:rPr>
          <w:rFonts w:ascii="Exo" w:hAnsi="Exo" w:cs="Arial"/>
          <w:color w:val="000000" w:themeColor="text1"/>
        </w:rPr>
        <w:t>Esse artigo viola uma garantia dos aplicativos, que é a inimputabilidade da rede, já prevista no MCI. No caso, haveria um retrocesso, o que é proibido pela constituição. A punição deve ser voltada para os usuários produtores de conteúdo, não as plataformas.</w:t>
      </w:r>
    </w:p>
    <w:p w14:paraId="19E165CB" w14:textId="4054CCE3" w:rsidR="0006377A" w:rsidRPr="00AB0ACF" w:rsidRDefault="007B1207" w:rsidP="00A66ED4">
      <w:pPr>
        <w:spacing w:after="240"/>
        <w:ind w:firstLine="567"/>
        <w:jc w:val="both"/>
        <w:rPr>
          <w:rFonts w:ascii="Exo" w:hAnsi="Exo" w:cs="Arial"/>
          <w:color w:val="000000" w:themeColor="text1"/>
        </w:rPr>
      </w:pPr>
      <w:r w:rsidRPr="00AB0ACF">
        <w:rPr>
          <w:rFonts w:ascii="Exo" w:hAnsi="Exo" w:cs="Arial"/>
          <w:color w:val="000000" w:themeColor="text1"/>
        </w:rPr>
        <w:t xml:space="preserve">Já com relação à possibilidade de multa, estabelecer uma multa de até </w:t>
      </w:r>
      <w:r w:rsidR="005824FB" w:rsidRPr="00AB0ACF">
        <w:rPr>
          <w:rFonts w:ascii="Exo" w:hAnsi="Exo" w:cs="Arial"/>
          <w:color w:val="000000" w:themeColor="text1"/>
        </w:rPr>
        <w:t>10</w:t>
      </w:r>
      <w:r w:rsidR="0006377A" w:rsidRPr="00AB0ACF">
        <w:rPr>
          <w:rFonts w:ascii="Exo" w:hAnsi="Exo" w:cs="Arial"/>
          <w:color w:val="000000" w:themeColor="text1"/>
        </w:rPr>
        <w:t>%</w:t>
      </w:r>
      <w:r w:rsidRPr="00AB0ACF">
        <w:rPr>
          <w:rFonts w:ascii="Exo" w:hAnsi="Exo" w:cs="Arial"/>
          <w:color w:val="000000" w:themeColor="text1"/>
        </w:rPr>
        <w:t>,</w:t>
      </w:r>
      <w:r w:rsidR="0006377A" w:rsidRPr="00AB0ACF">
        <w:rPr>
          <w:rFonts w:ascii="Exo" w:hAnsi="Exo" w:cs="Arial"/>
          <w:color w:val="000000" w:themeColor="text1"/>
        </w:rPr>
        <w:t xml:space="preserve"> </w:t>
      </w:r>
      <w:r w:rsidRPr="00AB0ACF">
        <w:rPr>
          <w:rFonts w:ascii="Exo" w:hAnsi="Exo" w:cs="Arial"/>
          <w:color w:val="000000" w:themeColor="text1"/>
        </w:rPr>
        <w:t>do faturamento pode afastar a atuação de plataformas e provedores de serviços de redes sociais no país ou ainda reforçar um sistema de proteção de pesada censura prévia como forma de proteção de seus ativos. Esse percentual deveria ser de, no máximo, 0,5% (meio por cento).</w:t>
      </w:r>
    </w:p>
    <w:p w14:paraId="59A4B3C0" w14:textId="77777777" w:rsidR="0006377A" w:rsidRPr="00AB0ACF" w:rsidRDefault="0006377A" w:rsidP="00A66ED4">
      <w:pPr>
        <w:spacing w:after="240"/>
        <w:ind w:firstLine="567"/>
        <w:jc w:val="both"/>
        <w:rPr>
          <w:rFonts w:ascii="Exo" w:hAnsi="Exo" w:cs="Arial"/>
          <w:color w:val="000000" w:themeColor="text1"/>
        </w:rPr>
      </w:pPr>
    </w:p>
    <w:p w14:paraId="4EF465A1" w14:textId="69FBC006" w:rsidR="00B602F8" w:rsidRPr="00AB0ACF" w:rsidRDefault="00297724" w:rsidP="00A66ED4">
      <w:pPr>
        <w:spacing w:after="240"/>
        <w:ind w:firstLine="567"/>
        <w:jc w:val="both"/>
        <w:rPr>
          <w:rFonts w:ascii="Exo" w:hAnsi="Exo" w:cs="Arial"/>
          <w:b/>
          <w:bCs/>
          <w:color w:val="C00000"/>
        </w:rPr>
      </w:pPr>
      <w:r w:rsidRPr="00AB0ACF">
        <w:rPr>
          <w:rFonts w:ascii="Exo" w:hAnsi="Exo" w:cs="Arial"/>
          <w:b/>
          <w:bCs/>
          <w:color w:val="C00000"/>
        </w:rPr>
        <w:lastRenderedPageBreak/>
        <w:t>CONCLUSÃO</w:t>
      </w:r>
    </w:p>
    <w:p w14:paraId="7209475C" w14:textId="6A0E0BE4" w:rsidR="00B602F8" w:rsidRPr="00AB0ACF" w:rsidRDefault="00B602F8" w:rsidP="00AB0ACF">
      <w:pPr>
        <w:spacing w:after="240"/>
        <w:ind w:firstLine="567"/>
        <w:jc w:val="both"/>
        <w:rPr>
          <w:rFonts w:ascii="Exo" w:hAnsi="Exo" w:cs="Arial"/>
          <w:color w:val="000000" w:themeColor="text1"/>
        </w:rPr>
      </w:pPr>
      <w:r w:rsidRPr="00AB0ACF">
        <w:rPr>
          <w:rFonts w:ascii="Exo" w:hAnsi="Exo" w:cs="Arial"/>
          <w:color w:val="000000" w:themeColor="text1"/>
        </w:rPr>
        <w:t xml:space="preserve">Face aos argumentos acima expostos, a Federação Assespro entende que </w:t>
      </w:r>
      <w:r w:rsidR="007B1207" w:rsidRPr="00AB0ACF">
        <w:rPr>
          <w:rFonts w:ascii="Exo" w:hAnsi="Exo" w:cs="Arial"/>
          <w:color w:val="000000" w:themeColor="text1"/>
        </w:rPr>
        <w:t>a atual versão do texto, apresentada no substitutivo do relator de 24 de junho,</w:t>
      </w:r>
      <w:r w:rsidRPr="00AB0ACF">
        <w:rPr>
          <w:rFonts w:ascii="Exo" w:hAnsi="Exo" w:cs="Arial"/>
          <w:color w:val="000000" w:themeColor="text1"/>
        </w:rPr>
        <w:t xml:space="preserve"> </w:t>
      </w:r>
      <w:r w:rsidRPr="00AB0ACF">
        <w:rPr>
          <w:rFonts w:ascii="Exo" w:hAnsi="Exo" w:cs="Arial"/>
          <w:b/>
          <w:bCs/>
          <w:color w:val="000000" w:themeColor="text1"/>
        </w:rPr>
        <w:t xml:space="preserve">prejudicará de forma significativa </w:t>
      </w:r>
      <w:r w:rsidR="007B1207" w:rsidRPr="00AB0ACF">
        <w:rPr>
          <w:rFonts w:ascii="Exo" w:hAnsi="Exo" w:cs="Arial"/>
          <w:b/>
          <w:bCs/>
          <w:color w:val="000000" w:themeColor="text1"/>
        </w:rPr>
        <w:t>o ecossistema digital brasileiro, assim como nossa população que, em última análise, será tolhida de sua liberdade de expressão ou do acesso a utilização de</w:t>
      </w:r>
      <w:r w:rsidR="00AB0ACF" w:rsidRPr="00AB0ACF">
        <w:rPr>
          <w:rFonts w:ascii="Exo" w:hAnsi="Exo" w:cs="Arial"/>
          <w:b/>
          <w:bCs/>
          <w:color w:val="000000" w:themeColor="text1"/>
        </w:rPr>
        <w:t xml:space="preserve"> aplicativos de trocas de informações pela Internet. </w:t>
      </w:r>
    </w:p>
    <w:p w14:paraId="2F31462B" w14:textId="4C1B46DC" w:rsidR="00AB0ACF" w:rsidRPr="00AB0ACF" w:rsidRDefault="00DF3FC4" w:rsidP="00A66ED4">
      <w:pPr>
        <w:spacing w:after="240"/>
        <w:ind w:firstLine="567"/>
        <w:jc w:val="both"/>
        <w:rPr>
          <w:rFonts w:ascii="Exo" w:hAnsi="Exo" w:cs="Arial"/>
        </w:rPr>
      </w:pPr>
      <w:r w:rsidRPr="00AB0ACF">
        <w:rPr>
          <w:rFonts w:ascii="Exo" w:hAnsi="Exo" w:cs="Arial"/>
        </w:rPr>
        <w:t>Observando</w:t>
      </w:r>
      <w:r w:rsidR="00A91556" w:rsidRPr="00AB0ACF">
        <w:rPr>
          <w:rFonts w:ascii="Exo" w:hAnsi="Exo" w:cs="Arial"/>
        </w:rPr>
        <w:t xml:space="preserve"> a criticidade</w:t>
      </w:r>
      <w:r w:rsidR="00423A86" w:rsidRPr="00AB0ACF">
        <w:rPr>
          <w:rFonts w:ascii="Exo" w:hAnsi="Exo" w:cs="Arial"/>
        </w:rPr>
        <w:t xml:space="preserve"> do</w:t>
      </w:r>
      <w:r w:rsidR="00994300" w:rsidRPr="00AB0ACF">
        <w:rPr>
          <w:rFonts w:ascii="Exo" w:hAnsi="Exo" w:cs="Arial"/>
        </w:rPr>
        <w:t xml:space="preserve"> </w:t>
      </w:r>
      <w:r w:rsidRPr="00AB0ACF">
        <w:rPr>
          <w:rFonts w:ascii="Exo" w:hAnsi="Exo" w:cs="Arial"/>
        </w:rPr>
        <w:t xml:space="preserve">tema e </w:t>
      </w:r>
      <w:r w:rsidR="00BB0DF9" w:rsidRPr="00AB0ACF">
        <w:rPr>
          <w:rFonts w:ascii="Exo" w:hAnsi="Exo" w:cs="Arial"/>
        </w:rPr>
        <w:t xml:space="preserve">os impactos apontados acima, </w:t>
      </w:r>
      <w:r w:rsidR="00AB0ACF" w:rsidRPr="00AB0ACF">
        <w:rPr>
          <w:rFonts w:ascii="Exo" w:hAnsi="Exo" w:cs="Arial"/>
        </w:rPr>
        <w:t xml:space="preserve">rogamos a Vossas Excelências que defendam o </w:t>
      </w:r>
      <w:r w:rsidR="00AB0ACF" w:rsidRPr="00AB0ACF">
        <w:rPr>
          <w:rFonts w:ascii="Exo" w:hAnsi="Exo" w:cs="Arial"/>
          <w:b/>
          <w:bCs/>
          <w:u w:val="single"/>
        </w:rPr>
        <w:t>adiamento da votação da matéria</w:t>
      </w:r>
      <w:r w:rsidR="00AB0ACF" w:rsidRPr="00AB0ACF">
        <w:rPr>
          <w:rFonts w:ascii="Exo" w:hAnsi="Exo" w:cs="Arial"/>
        </w:rPr>
        <w:t xml:space="preserve">, conferindo maior tempo para a realização de uma profunda discussão sobre o tema para a produção de uma legislação mais efetiva a seus objetivos e com menor grau de externalidades negativas para nossa sociedade; a </w:t>
      </w:r>
      <w:r w:rsidR="00AB0ACF" w:rsidRPr="00AB0ACF">
        <w:rPr>
          <w:rFonts w:ascii="Exo" w:hAnsi="Exo" w:cs="Arial"/>
          <w:b/>
          <w:bCs/>
        </w:rPr>
        <w:t>alteração dos art. 25 (VIII) e do art. 30 (II)</w:t>
      </w:r>
      <w:r w:rsidR="00AB0ACF" w:rsidRPr="00AB0ACF">
        <w:rPr>
          <w:rFonts w:ascii="Exo" w:hAnsi="Exo" w:cs="Arial"/>
        </w:rPr>
        <w:t xml:space="preserve">; e ainda a </w:t>
      </w:r>
      <w:r w:rsidR="00AB0ACF" w:rsidRPr="00AB0ACF">
        <w:rPr>
          <w:rFonts w:ascii="Exo" w:hAnsi="Exo" w:cs="Arial"/>
          <w:b/>
          <w:bCs/>
        </w:rPr>
        <w:t>supressão imediata do artigos seguintes dispositivos: art. 5º (II); art. 7º (§1º); art. 9º (II, III e IV); art. 11; art. 12 (§§5º, 7º e 9º); art. 14 (VII)</w:t>
      </w:r>
      <w:r w:rsidR="00AB0ACF" w:rsidRPr="00AB0ACF">
        <w:rPr>
          <w:rFonts w:ascii="Exo" w:hAnsi="Exo" w:cs="Arial"/>
        </w:rPr>
        <w:t>.</w:t>
      </w:r>
    </w:p>
    <w:p w14:paraId="6F5B07FF" w14:textId="7457DA77" w:rsidR="00A91556" w:rsidRPr="00AB0ACF" w:rsidRDefault="00A91556" w:rsidP="00A91556">
      <w:pPr>
        <w:spacing w:after="240"/>
        <w:ind w:firstLine="567"/>
        <w:jc w:val="both"/>
        <w:rPr>
          <w:rFonts w:ascii="Cambria" w:hAnsi="Cambria" w:cs="Arial"/>
          <w:i/>
          <w:color w:val="000000"/>
        </w:rPr>
      </w:pPr>
      <w:r w:rsidRPr="00AB0ACF">
        <w:rPr>
          <w:rFonts w:ascii="Exo" w:hAnsi="Exo" w:cs="Arial"/>
        </w:rPr>
        <w:t xml:space="preserve">Certos de seu </w:t>
      </w:r>
      <w:r w:rsidR="00DF3FC4" w:rsidRPr="00AB0ACF">
        <w:rPr>
          <w:rFonts w:ascii="Exo" w:hAnsi="Exo" w:cs="Arial"/>
        </w:rPr>
        <w:t>apoio</w:t>
      </w:r>
      <w:r w:rsidRPr="00AB0ACF">
        <w:rPr>
          <w:rFonts w:ascii="Exo" w:hAnsi="Exo" w:cs="Arial"/>
        </w:rPr>
        <w:t xml:space="preserve">, </w:t>
      </w:r>
      <w:r w:rsidRPr="00AB0ACF">
        <w:rPr>
          <w:rFonts w:ascii="Exo" w:hAnsi="Exo" w:cs="Arial"/>
          <w:color w:val="000000"/>
        </w:rPr>
        <w:t xml:space="preserve">permanecemos à disposição para contribuir com a construção de políticas públicas para o desenvolvimento do </w:t>
      </w:r>
      <w:r w:rsidR="0040390A" w:rsidRPr="00AB0ACF">
        <w:rPr>
          <w:rFonts w:ascii="Exo" w:hAnsi="Exo" w:cs="Arial"/>
          <w:color w:val="000000"/>
        </w:rPr>
        <w:t>setor de TI brasileiro</w:t>
      </w:r>
      <w:r w:rsidRPr="00AB0ACF">
        <w:rPr>
          <w:rFonts w:ascii="Exo" w:hAnsi="Exo" w:cs="Arial"/>
          <w:color w:val="000000"/>
        </w:rPr>
        <w:t xml:space="preserve"> e permanecemos à disposição em caso de quaisquer dúvidas.</w:t>
      </w:r>
    </w:p>
    <w:bookmarkEnd w:id="0"/>
    <w:p w14:paraId="7DBCDEF8" w14:textId="2DCB0C69" w:rsidR="00A91556" w:rsidRPr="00AB0ACF" w:rsidRDefault="00A91556" w:rsidP="00A91556">
      <w:pPr>
        <w:spacing w:after="240"/>
        <w:ind w:firstLine="567"/>
        <w:jc w:val="both"/>
        <w:rPr>
          <w:rFonts w:ascii="Cambria" w:hAnsi="Cambria" w:cs="Arial"/>
          <w:i/>
          <w:color w:val="000000"/>
        </w:rPr>
      </w:pPr>
    </w:p>
    <w:p w14:paraId="4F1ACAD2" w14:textId="2BBC5957" w:rsidR="00A91556" w:rsidRPr="00AB0ACF" w:rsidRDefault="00A91556" w:rsidP="00A91556">
      <w:pPr>
        <w:jc w:val="both"/>
        <w:rPr>
          <w:rFonts w:ascii="Exo" w:hAnsi="Exo" w:cs="Arial"/>
        </w:rPr>
      </w:pPr>
      <w:r w:rsidRPr="00AB0ACF">
        <w:rPr>
          <w:rFonts w:ascii="Exo" w:hAnsi="Exo" w:cs="Arial"/>
        </w:rPr>
        <w:t>Respeitosamente,</w:t>
      </w:r>
    </w:p>
    <w:p w14:paraId="51E3B374" w14:textId="77777777" w:rsidR="00A91556" w:rsidRPr="00AB0ACF" w:rsidRDefault="00A91556" w:rsidP="00A91556">
      <w:pPr>
        <w:jc w:val="both"/>
        <w:rPr>
          <w:rFonts w:ascii="Exo" w:hAnsi="Exo" w:cs="Arial"/>
        </w:rPr>
      </w:pPr>
    </w:p>
    <w:p w14:paraId="276848D3" w14:textId="77777777" w:rsidR="00A91556" w:rsidRPr="00AB0ACF" w:rsidRDefault="00A91556" w:rsidP="00A91556">
      <w:pPr>
        <w:jc w:val="both"/>
        <w:rPr>
          <w:rFonts w:ascii="Exo" w:hAnsi="Exo" w:cs="Arial"/>
        </w:rPr>
      </w:pPr>
    </w:p>
    <w:p w14:paraId="66BE9EC4" w14:textId="77777777" w:rsidR="00A91556" w:rsidRPr="00AB0ACF" w:rsidRDefault="00A91556" w:rsidP="00A91556">
      <w:pPr>
        <w:jc w:val="both"/>
        <w:rPr>
          <w:rFonts w:ascii="Exo" w:hAnsi="Exo" w:cs="Arial"/>
        </w:rPr>
      </w:pPr>
    </w:p>
    <w:p w14:paraId="39DDB66C" w14:textId="77777777" w:rsidR="00A91556" w:rsidRPr="00AB0ACF" w:rsidRDefault="00A91556" w:rsidP="00A91556">
      <w:pPr>
        <w:jc w:val="both"/>
        <w:rPr>
          <w:rFonts w:ascii="Exo" w:hAnsi="Exo" w:cs="Arial"/>
        </w:rPr>
      </w:pPr>
    </w:p>
    <w:p w14:paraId="09AC1252" w14:textId="307EBE8A" w:rsidR="00A91556" w:rsidRPr="00AB0ACF" w:rsidRDefault="00D576B6" w:rsidP="00A91556">
      <w:pPr>
        <w:jc w:val="both"/>
        <w:rPr>
          <w:rFonts w:ascii="Exo" w:hAnsi="Exo" w:cs="Arial"/>
          <w:b/>
        </w:rPr>
      </w:pPr>
      <w:r w:rsidRPr="00AB0ACF">
        <w:rPr>
          <w:rFonts w:ascii="Exo" w:hAnsi="Exo" w:cs="Arial"/>
          <w:b/>
        </w:rPr>
        <w:t>I</w:t>
      </w:r>
      <w:r w:rsidR="00A91556" w:rsidRPr="00AB0ACF">
        <w:rPr>
          <w:rFonts w:ascii="Exo" w:hAnsi="Exo" w:cs="Arial"/>
          <w:b/>
        </w:rPr>
        <w:t>TALO NOGUEIRA</w:t>
      </w:r>
    </w:p>
    <w:p w14:paraId="29479966" w14:textId="77777777" w:rsidR="00A91556" w:rsidRPr="00AB0ACF" w:rsidRDefault="00A91556" w:rsidP="00A91556">
      <w:pPr>
        <w:jc w:val="both"/>
        <w:rPr>
          <w:rFonts w:ascii="Exo" w:hAnsi="Exo"/>
          <w:b/>
        </w:rPr>
      </w:pPr>
      <w:r w:rsidRPr="00AB0ACF">
        <w:rPr>
          <w:rFonts w:ascii="Exo" w:hAnsi="Exo" w:cs="Arial"/>
        </w:rPr>
        <w:t>Presidente FEDERAÇÃO ASSESPRO</w:t>
      </w:r>
    </w:p>
    <w:p w14:paraId="7386A385" w14:textId="7B82789C" w:rsidR="00A66ED4" w:rsidRPr="00AB0ACF" w:rsidRDefault="00A66ED4" w:rsidP="00B60420">
      <w:pPr>
        <w:spacing w:after="120"/>
        <w:ind w:firstLine="567"/>
        <w:jc w:val="both"/>
        <w:rPr>
          <w:rFonts w:ascii="Exo" w:hAnsi="Exo" w:cs="Arial"/>
          <w:sz w:val="22"/>
          <w:szCs w:val="22"/>
        </w:rPr>
      </w:pPr>
    </w:p>
    <w:p w14:paraId="75C3340C" w14:textId="03B3DFE3" w:rsidR="00A91556" w:rsidRPr="00AB0ACF" w:rsidRDefault="00A91556" w:rsidP="00B60420">
      <w:pPr>
        <w:spacing w:after="120"/>
        <w:jc w:val="both"/>
        <w:rPr>
          <w:rFonts w:ascii="Exo" w:hAnsi="Exo" w:cs="Arial"/>
          <w:b/>
          <w:bCs/>
          <w:sz w:val="16"/>
          <w:szCs w:val="16"/>
        </w:rPr>
      </w:pPr>
      <w:r w:rsidRPr="00AB0ACF">
        <w:rPr>
          <w:rFonts w:ascii="Exo" w:hAnsi="Exo" w:cs="Arial"/>
          <w:b/>
          <w:bCs/>
          <w:sz w:val="16"/>
          <w:szCs w:val="16"/>
        </w:rPr>
        <w:t>A Federação Assespro</w:t>
      </w:r>
    </w:p>
    <w:p w14:paraId="7157EC39" w14:textId="5CB0A5FF" w:rsidR="00722157" w:rsidRPr="00AB0ACF" w:rsidRDefault="00722157" w:rsidP="00A91556">
      <w:pPr>
        <w:spacing w:after="240"/>
        <w:jc w:val="both"/>
        <w:rPr>
          <w:rFonts w:ascii="Exo" w:hAnsi="Exo" w:cs="Arial"/>
          <w:sz w:val="16"/>
          <w:szCs w:val="16"/>
        </w:rPr>
      </w:pPr>
      <w:r w:rsidRPr="00AB0ACF">
        <w:rPr>
          <w:rFonts w:ascii="Exo" w:hAnsi="Exo" w:cs="Arial"/>
          <w:sz w:val="16"/>
          <w:szCs w:val="16"/>
        </w:rPr>
        <w:t xml:space="preserve">A ASSESPRO </w:t>
      </w:r>
      <w:r w:rsidRPr="00AB0ACF">
        <w:rPr>
          <w:rFonts w:ascii="Exo" w:hAnsi="Exo" w:cs="Arial"/>
          <w:bCs/>
          <w:sz w:val="16"/>
          <w:szCs w:val="16"/>
        </w:rPr>
        <w:t>é uma e</w:t>
      </w:r>
      <w:r w:rsidRPr="00AB0ACF">
        <w:rPr>
          <w:rFonts w:ascii="Exo" w:hAnsi="Exo" w:cs="Arial"/>
          <w:sz w:val="16"/>
          <w:szCs w:val="16"/>
        </w:rPr>
        <w:t>ntidade sem fins lucrativos, regida por seus Estatutos Sociais, criada com o intuito de representar de forma distinta e empreendedora, empresas privadas nacionais produtoras e desenvolvedoras de software, produtos e serviços de tecnologia da informação, telecomunicações e internet. Fundada em 1976, a ASSESPRO é a legítima e a mais antiga entidade empresarial do Setor. Ao longo dessas quatro décadas, a entidade vem defendendo os interesses das empresas nacionais e a indústria nacional de TI.</w:t>
      </w:r>
    </w:p>
    <w:p w14:paraId="26A7EF68" w14:textId="77777777" w:rsidR="00722157" w:rsidRPr="00A91556" w:rsidRDefault="00722157" w:rsidP="00A91556">
      <w:pPr>
        <w:pStyle w:val="Corpodetexto2"/>
        <w:spacing w:after="240"/>
        <w:jc w:val="both"/>
        <w:rPr>
          <w:rFonts w:ascii="Exo" w:hAnsi="Exo" w:cs="Arial"/>
          <w:sz w:val="16"/>
          <w:szCs w:val="16"/>
        </w:rPr>
      </w:pPr>
      <w:r w:rsidRPr="00AB0ACF">
        <w:rPr>
          <w:rFonts w:ascii="Exo" w:hAnsi="Exo" w:cs="Arial"/>
          <w:sz w:val="16"/>
          <w:szCs w:val="16"/>
        </w:rPr>
        <w:t>Hoje com mais de </w:t>
      </w:r>
      <w:r w:rsidRPr="00AB0ACF">
        <w:rPr>
          <w:rFonts w:ascii="Exo" w:hAnsi="Exo" w:cs="Arial"/>
          <w:sz w:val="16"/>
          <w:szCs w:val="16"/>
          <w:lang w:val="pt-BR"/>
        </w:rPr>
        <w:t>2.5</w:t>
      </w:r>
      <w:r w:rsidRPr="00AB0ACF">
        <w:rPr>
          <w:rFonts w:ascii="Exo" w:hAnsi="Exo" w:cs="Arial"/>
          <w:sz w:val="16"/>
          <w:szCs w:val="16"/>
        </w:rPr>
        <w:t>00 empresas associadas e conveniadas</w:t>
      </w:r>
      <w:r w:rsidRPr="00AB0ACF">
        <w:rPr>
          <w:rFonts w:ascii="Exo" w:hAnsi="Exo" w:cs="Arial"/>
          <w:sz w:val="16"/>
          <w:szCs w:val="16"/>
          <w:lang w:val="pt-BR"/>
        </w:rPr>
        <w:t xml:space="preserve"> por meio de suas 13 entidades regionais</w:t>
      </w:r>
      <w:r w:rsidRPr="00AB0ACF">
        <w:rPr>
          <w:rFonts w:ascii="Exo" w:hAnsi="Exo" w:cs="Arial"/>
          <w:sz w:val="16"/>
          <w:szCs w:val="16"/>
        </w:rPr>
        <w:t>, a ASSESPRO assume cada vez mais esta posição de representante do setor junto aos governos municipais, estaduais e Federal, junto a sociedade, e  também perante as instituições de ensino, com o objetivo de integrar a comunidade acadêmica com a empresarial e contribuir para formação de pessoal capacitado para as demandas do mercado.</w:t>
      </w:r>
      <w:r w:rsidRPr="00A91556">
        <w:rPr>
          <w:rFonts w:ascii="Exo" w:hAnsi="Exo" w:cs="Arial"/>
          <w:sz w:val="16"/>
          <w:szCs w:val="16"/>
        </w:rPr>
        <w:t xml:space="preserve"> </w:t>
      </w:r>
    </w:p>
    <w:sectPr w:rsidR="00722157" w:rsidRPr="00A91556" w:rsidSect="00B86C5B">
      <w:headerReference w:type="default" r:id="rId8"/>
      <w:pgSz w:w="11906" w:h="16838"/>
      <w:pgMar w:top="2127" w:right="1701" w:bottom="2410" w:left="1560" w:header="1415"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FDEFD2" w14:textId="77777777" w:rsidR="00F12DC1" w:rsidRDefault="00F12DC1" w:rsidP="0090573D">
      <w:r>
        <w:separator/>
      </w:r>
    </w:p>
  </w:endnote>
  <w:endnote w:type="continuationSeparator" w:id="0">
    <w:p w14:paraId="49E917A2" w14:textId="77777777" w:rsidR="00F12DC1" w:rsidRDefault="00F12DC1" w:rsidP="00905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xo">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F7C1B0" w14:textId="77777777" w:rsidR="00F12DC1" w:rsidRDefault="00F12DC1" w:rsidP="0090573D">
      <w:r>
        <w:separator/>
      </w:r>
    </w:p>
  </w:footnote>
  <w:footnote w:type="continuationSeparator" w:id="0">
    <w:p w14:paraId="55AFCD59" w14:textId="77777777" w:rsidR="00F12DC1" w:rsidRDefault="00F12DC1" w:rsidP="009057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9A80C" w14:textId="77777777" w:rsidR="0090573D" w:rsidRDefault="0090573D">
    <w:pPr>
      <w:pStyle w:val="Cabealho"/>
    </w:pPr>
    <w:r>
      <w:rPr>
        <w:noProof/>
        <w:lang w:eastAsia="pt-BR"/>
      </w:rPr>
      <w:drawing>
        <wp:anchor distT="0" distB="0" distL="114300" distR="114300" simplePos="0" relativeHeight="251658240" behindDoc="1" locked="0" layoutInCell="1" allowOverlap="1" wp14:anchorId="7E075C3C" wp14:editId="6E1C0ABB">
          <wp:simplePos x="0" y="0"/>
          <wp:positionH relativeFrom="page">
            <wp:align>left</wp:align>
          </wp:positionH>
          <wp:positionV relativeFrom="page">
            <wp:align>top</wp:align>
          </wp:positionV>
          <wp:extent cx="7562036" cy="10691202"/>
          <wp:effectExtent l="0" t="0" r="127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brado assespro Nacional.jpg"/>
                  <pic:cNvPicPr/>
                </pic:nvPicPr>
                <pic:blipFill>
                  <a:blip r:embed="rId1">
                    <a:extLst>
                      <a:ext uri="{28A0092B-C50C-407E-A947-70E740481C1C}">
                        <a14:useLocalDpi xmlns:a14="http://schemas.microsoft.com/office/drawing/2010/main" val="0"/>
                      </a:ext>
                    </a:extLst>
                  </a:blip>
                  <a:stretch>
                    <a:fillRect/>
                  </a:stretch>
                </pic:blipFill>
                <pic:spPr>
                  <a:xfrm>
                    <a:off x="0" y="0"/>
                    <a:ext cx="7562036" cy="1069120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F84CA9"/>
    <w:multiLevelType w:val="hybridMultilevel"/>
    <w:tmpl w:val="85407676"/>
    <w:lvl w:ilvl="0" w:tplc="874AB886">
      <w:start w:val="1"/>
      <w:numFmt w:val="lowerRoman"/>
      <w:lvlText w:val="%1)"/>
      <w:lvlJc w:val="left"/>
      <w:pPr>
        <w:ind w:left="1287" w:hanging="72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 w15:restartNumberingAfterBreak="0">
    <w:nsid w:val="1C105228"/>
    <w:multiLevelType w:val="hybridMultilevel"/>
    <w:tmpl w:val="901AAFC0"/>
    <w:lvl w:ilvl="0" w:tplc="881E778C">
      <w:start w:val="1"/>
      <w:numFmt w:val="upperRoman"/>
      <w:lvlText w:val="%1."/>
      <w:lvlJc w:val="left"/>
      <w:pPr>
        <w:ind w:left="1287" w:hanging="72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 w15:restartNumberingAfterBreak="0">
    <w:nsid w:val="2A0002D1"/>
    <w:multiLevelType w:val="hybridMultilevel"/>
    <w:tmpl w:val="BF1E92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73D"/>
    <w:rsid w:val="0000225E"/>
    <w:rsid w:val="0006377A"/>
    <w:rsid w:val="000802CB"/>
    <w:rsid w:val="000A7DE4"/>
    <w:rsid w:val="000B352E"/>
    <w:rsid w:val="000B3E1F"/>
    <w:rsid w:val="000C6888"/>
    <w:rsid w:val="000E3028"/>
    <w:rsid w:val="0011038A"/>
    <w:rsid w:val="001146F9"/>
    <w:rsid w:val="00160A65"/>
    <w:rsid w:val="00184687"/>
    <w:rsid w:val="001C71F1"/>
    <w:rsid w:val="001D365D"/>
    <w:rsid w:val="001F26E7"/>
    <w:rsid w:val="00202AD8"/>
    <w:rsid w:val="00281AA7"/>
    <w:rsid w:val="002940B0"/>
    <w:rsid w:val="00297724"/>
    <w:rsid w:val="002D30AE"/>
    <w:rsid w:val="002D3B7A"/>
    <w:rsid w:val="00334DB0"/>
    <w:rsid w:val="0034620F"/>
    <w:rsid w:val="003B7E09"/>
    <w:rsid w:val="0040390A"/>
    <w:rsid w:val="00423A86"/>
    <w:rsid w:val="00433FC5"/>
    <w:rsid w:val="00435087"/>
    <w:rsid w:val="0047488B"/>
    <w:rsid w:val="004C3CEE"/>
    <w:rsid w:val="004C6B86"/>
    <w:rsid w:val="0050199D"/>
    <w:rsid w:val="00501A5A"/>
    <w:rsid w:val="0051352B"/>
    <w:rsid w:val="00536F05"/>
    <w:rsid w:val="005410F1"/>
    <w:rsid w:val="00550D6D"/>
    <w:rsid w:val="00570315"/>
    <w:rsid w:val="00575721"/>
    <w:rsid w:val="005824FB"/>
    <w:rsid w:val="005978F0"/>
    <w:rsid w:val="005C23CC"/>
    <w:rsid w:val="005D7200"/>
    <w:rsid w:val="005F3F1D"/>
    <w:rsid w:val="00642D81"/>
    <w:rsid w:val="00671541"/>
    <w:rsid w:val="006872C5"/>
    <w:rsid w:val="006938EB"/>
    <w:rsid w:val="00697665"/>
    <w:rsid w:val="006B3FCD"/>
    <w:rsid w:val="00722157"/>
    <w:rsid w:val="00724E7D"/>
    <w:rsid w:val="007861BC"/>
    <w:rsid w:val="007B1207"/>
    <w:rsid w:val="007D6071"/>
    <w:rsid w:val="007F191F"/>
    <w:rsid w:val="007F4DBC"/>
    <w:rsid w:val="00830DC5"/>
    <w:rsid w:val="008458A7"/>
    <w:rsid w:val="00853A3B"/>
    <w:rsid w:val="0085653A"/>
    <w:rsid w:val="00861CE2"/>
    <w:rsid w:val="008719DE"/>
    <w:rsid w:val="008803D5"/>
    <w:rsid w:val="008A783D"/>
    <w:rsid w:val="008C504D"/>
    <w:rsid w:val="008C5722"/>
    <w:rsid w:val="008E4209"/>
    <w:rsid w:val="008F2DBF"/>
    <w:rsid w:val="0090573D"/>
    <w:rsid w:val="00911CAC"/>
    <w:rsid w:val="00914435"/>
    <w:rsid w:val="00931B22"/>
    <w:rsid w:val="009411D3"/>
    <w:rsid w:val="00942AA4"/>
    <w:rsid w:val="009634F9"/>
    <w:rsid w:val="00984F41"/>
    <w:rsid w:val="00994300"/>
    <w:rsid w:val="009B0F85"/>
    <w:rsid w:val="009C69AC"/>
    <w:rsid w:val="009C6B1C"/>
    <w:rsid w:val="009D772C"/>
    <w:rsid w:val="00A52C01"/>
    <w:rsid w:val="00A66ED4"/>
    <w:rsid w:val="00A81493"/>
    <w:rsid w:val="00A91556"/>
    <w:rsid w:val="00AA3396"/>
    <w:rsid w:val="00AB0ACF"/>
    <w:rsid w:val="00AF0D4A"/>
    <w:rsid w:val="00AF4A90"/>
    <w:rsid w:val="00B13B18"/>
    <w:rsid w:val="00B53B9B"/>
    <w:rsid w:val="00B602F8"/>
    <w:rsid w:val="00B60420"/>
    <w:rsid w:val="00B63551"/>
    <w:rsid w:val="00B84C49"/>
    <w:rsid w:val="00B86C5B"/>
    <w:rsid w:val="00B929E6"/>
    <w:rsid w:val="00BB0DF9"/>
    <w:rsid w:val="00BC71CC"/>
    <w:rsid w:val="00BF27D1"/>
    <w:rsid w:val="00C250D6"/>
    <w:rsid w:val="00C37585"/>
    <w:rsid w:val="00C42F0C"/>
    <w:rsid w:val="00C46E2A"/>
    <w:rsid w:val="00C95DD6"/>
    <w:rsid w:val="00CA380E"/>
    <w:rsid w:val="00CB0771"/>
    <w:rsid w:val="00CC4D11"/>
    <w:rsid w:val="00CE1A98"/>
    <w:rsid w:val="00CF7F89"/>
    <w:rsid w:val="00D0135E"/>
    <w:rsid w:val="00D42132"/>
    <w:rsid w:val="00D544DE"/>
    <w:rsid w:val="00D561D6"/>
    <w:rsid w:val="00D576B6"/>
    <w:rsid w:val="00D9559D"/>
    <w:rsid w:val="00DA7102"/>
    <w:rsid w:val="00DD398E"/>
    <w:rsid w:val="00DD4969"/>
    <w:rsid w:val="00DF3FC4"/>
    <w:rsid w:val="00E013AC"/>
    <w:rsid w:val="00E0583B"/>
    <w:rsid w:val="00E51CC9"/>
    <w:rsid w:val="00E56075"/>
    <w:rsid w:val="00E96E26"/>
    <w:rsid w:val="00E97801"/>
    <w:rsid w:val="00EA30BB"/>
    <w:rsid w:val="00EB4C37"/>
    <w:rsid w:val="00EB5473"/>
    <w:rsid w:val="00EE56EF"/>
    <w:rsid w:val="00EE6E79"/>
    <w:rsid w:val="00F12DC1"/>
    <w:rsid w:val="00F75CDE"/>
    <w:rsid w:val="00FB27F5"/>
    <w:rsid w:val="00FC0D3A"/>
    <w:rsid w:val="00FC0F22"/>
    <w:rsid w:val="00FE52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FF38AF"/>
  <w15:chartTrackingRefBased/>
  <w15:docId w15:val="{FB32D4C2-AC68-43D5-A3F2-E6719119B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B9B"/>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0573D"/>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0573D"/>
  </w:style>
  <w:style w:type="paragraph" w:styleId="Rodap">
    <w:name w:val="footer"/>
    <w:basedOn w:val="Normal"/>
    <w:link w:val="RodapChar"/>
    <w:uiPriority w:val="99"/>
    <w:unhideWhenUsed/>
    <w:rsid w:val="0090573D"/>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0573D"/>
  </w:style>
  <w:style w:type="table" w:styleId="Tabelacomgrade">
    <w:name w:val="Table Grid"/>
    <w:basedOn w:val="Tabelanormal"/>
    <w:uiPriority w:val="39"/>
    <w:rsid w:val="009B0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2">
    <w:name w:val="Body Text 2"/>
    <w:basedOn w:val="Normal"/>
    <w:link w:val="Corpodetexto2Char"/>
    <w:rsid w:val="006B3FCD"/>
    <w:rPr>
      <w:sz w:val="22"/>
      <w:szCs w:val="20"/>
      <w:lang w:val="x-none"/>
    </w:rPr>
  </w:style>
  <w:style w:type="character" w:customStyle="1" w:styleId="Corpodetexto2Char">
    <w:name w:val="Corpo de texto 2 Char"/>
    <w:basedOn w:val="Fontepargpadro"/>
    <w:link w:val="Corpodetexto2"/>
    <w:rsid w:val="006B3FCD"/>
    <w:rPr>
      <w:rFonts w:ascii="Times New Roman" w:eastAsia="Times New Roman" w:hAnsi="Times New Roman" w:cs="Times New Roman"/>
      <w:szCs w:val="20"/>
      <w:lang w:val="x-none" w:eastAsia="pt-BR"/>
    </w:rPr>
  </w:style>
  <w:style w:type="paragraph" w:styleId="Textodenotaderodap">
    <w:name w:val="footnote text"/>
    <w:basedOn w:val="Normal"/>
    <w:link w:val="TextodenotaderodapChar"/>
    <w:uiPriority w:val="99"/>
    <w:semiHidden/>
    <w:unhideWhenUsed/>
    <w:rsid w:val="00A66ED4"/>
    <w:rPr>
      <w:sz w:val="20"/>
      <w:szCs w:val="20"/>
    </w:rPr>
  </w:style>
  <w:style w:type="character" w:customStyle="1" w:styleId="TextodenotaderodapChar">
    <w:name w:val="Texto de nota de rodapé Char"/>
    <w:basedOn w:val="Fontepargpadro"/>
    <w:link w:val="Textodenotaderodap"/>
    <w:uiPriority w:val="99"/>
    <w:semiHidden/>
    <w:rsid w:val="00A66ED4"/>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A66ED4"/>
    <w:rPr>
      <w:vertAlign w:val="superscript"/>
    </w:rPr>
  </w:style>
  <w:style w:type="paragraph" w:styleId="PargrafodaLista">
    <w:name w:val="List Paragraph"/>
    <w:basedOn w:val="Normal"/>
    <w:uiPriority w:val="34"/>
    <w:qFormat/>
    <w:rsid w:val="00A91556"/>
    <w:pPr>
      <w:ind w:left="720"/>
      <w:contextualSpacing/>
    </w:pPr>
  </w:style>
  <w:style w:type="character" w:styleId="Hyperlink">
    <w:name w:val="Hyperlink"/>
    <w:basedOn w:val="Fontepargpadro"/>
    <w:uiPriority w:val="99"/>
    <w:unhideWhenUsed/>
    <w:rsid w:val="00B13B18"/>
    <w:rPr>
      <w:color w:val="0563C1" w:themeColor="hyperlink"/>
      <w:u w:val="single"/>
    </w:rPr>
  </w:style>
  <w:style w:type="character" w:styleId="MenoPendente">
    <w:name w:val="Unresolved Mention"/>
    <w:basedOn w:val="Fontepargpadro"/>
    <w:uiPriority w:val="99"/>
    <w:semiHidden/>
    <w:unhideWhenUsed/>
    <w:rsid w:val="00B13B18"/>
    <w:rPr>
      <w:color w:val="605E5C"/>
      <w:shd w:val="clear" w:color="auto" w:fill="E1DFDD"/>
    </w:rPr>
  </w:style>
  <w:style w:type="paragraph" w:styleId="Textodebalo">
    <w:name w:val="Balloon Text"/>
    <w:basedOn w:val="Normal"/>
    <w:link w:val="TextodebaloChar"/>
    <w:uiPriority w:val="99"/>
    <w:semiHidden/>
    <w:unhideWhenUsed/>
    <w:rsid w:val="00724E7D"/>
    <w:rPr>
      <w:rFonts w:ascii="Segoe UI" w:hAnsi="Segoe UI" w:cs="Segoe UI"/>
      <w:sz w:val="18"/>
      <w:szCs w:val="18"/>
    </w:rPr>
  </w:style>
  <w:style w:type="character" w:customStyle="1" w:styleId="TextodebaloChar">
    <w:name w:val="Texto de balão Char"/>
    <w:basedOn w:val="Fontepargpadro"/>
    <w:link w:val="Textodebalo"/>
    <w:uiPriority w:val="99"/>
    <w:semiHidden/>
    <w:rsid w:val="00724E7D"/>
    <w:rPr>
      <w:rFonts w:ascii="Segoe UI" w:eastAsia="Times New Roman" w:hAnsi="Segoe UI" w:cs="Segoe UI"/>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6526759">
      <w:bodyDiv w:val="1"/>
      <w:marLeft w:val="0"/>
      <w:marRight w:val="0"/>
      <w:marTop w:val="0"/>
      <w:marBottom w:val="0"/>
      <w:divBdr>
        <w:top w:val="none" w:sz="0" w:space="0" w:color="auto"/>
        <w:left w:val="none" w:sz="0" w:space="0" w:color="auto"/>
        <w:bottom w:val="none" w:sz="0" w:space="0" w:color="auto"/>
        <w:right w:val="none" w:sz="0" w:space="0" w:color="auto"/>
      </w:divBdr>
    </w:div>
    <w:div w:id="593438603">
      <w:bodyDiv w:val="1"/>
      <w:marLeft w:val="0"/>
      <w:marRight w:val="0"/>
      <w:marTop w:val="0"/>
      <w:marBottom w:val="0"/>
      <w:divBdr>
        <w:top w:val="none" w:sz="0" w:space="0" w:color="auto"/>
        <w:left w:val="none" w:sz="0" w:space="0" w:color="auto"/>
        <w:bottom w:val="none" w:sz="0" w:space="0" w:color="auto"/>
        <w:right w:val="none" w:sz="0" w:space="0" w:color="auto"/>
      </w:divBdr>
    </w:div>
    <w:div w:id="918902150">
      <w:bodyDiv w:val="1"/>
      <w:marLeft w:val="0"/>
      <w:marRight w:val="0"/>
      <w:marTop w:val="0"/>
      <w:marBottom w:val="0"/>
      <w:divBdr>
        <w:top w:val="none" w:sz="0" w:space="0" w:color="auto"/>
        <w:left w:val="none" w:sz="0" w:space="0" w:color="auto"/>
        <w:bottom w:val="none" w:sz="0" w:space="0" w:color="auto"/>
        <w:right w:val="none" w:sz="0" w:space="0" w:color="auto"/>
      </w:divBdr>
    </w:div>
    <w:div w:id="1028918834">
      <w:bodyDiv w:val="1"/>
      <w:marLeft w:val="0"/>
      <w:marRight w:val="0"/>
      <w:marTop w:val="0"/>
      <w:marBottom w:val="0"/>
      <w:divBdr>
        <w:top w:val="none" w:sz="0" w:space="0" w:color="auto"/>
        <w:left w:val="none" w:sz="0" w:space="0" w:color="auto"/>
        <w:bottom w:val="none" w:sz="0" w:space="0" w:color="auto"/>
        <w:right w:val="none" w:sz="0" w:space="0" w:color="auto"/>
      </w:divBdr>
    </w:div>
    <w:div w:id="1253972567">
      <w:bodyDiv w:val="1"/>
      <w:marLeft w:val="0"/>
      <w:marRight w:val="0"/>
      <w:marTop w:val="0"/>
      <w:marBottom w:val="0"/>
      <w:divBdr>
        <w:top w:val="none" w:sz="0" w:space="0" w:color="auto"/>
        <w:left w:val="none" w:sz="0" w:space="0" w:color="auto"/>
        <w:bottom w:val="none" w:sz="0" w:space="0" w:color="auto"/>
        <w:right w:val="none" w:sz="0" w:space="0" w:color="auto"/>
      </w:divBdr>
    </w:div>
    <w:div w:id="1297682749">
      <w:bodyDiv w:val="1"/>
      <w:marLeft w:val="0"/>
      <w:marRight w:val="0"/>
      <w:marTop w:val="0"/>
      <w:marBottom w:val="0"/>
      <w:divBdr>
        <w:top w:val="none" w:sz="0" w:space="0" w:color="auto"/>
        <w:left w:val="none" w:sz="0" w:space="0" w:color="auto"/>
        <w:bottom w:val="none" w:sz="0" w:space="0" w:color="auto"/>
        <w:right w:val="none" w:sz="0" w:space="0" w:color="auto"/>
      </w:divBdr>
    </w:div>
    <w:div w:id="1840146904">
      <w:bodyDiv w:val="1"/>
      <w:marLeft w:val="0"/>
      <w:marRight w:val="0"/>
      <w:marTop w:val="0"/>
      <w:marBottom w:val="0"/>
      <w:divBdr>
        <w:top w:val="none" w:sz="0" w:space="0" w:color="auto"/>
        <w:left w:val="none" w:sz="0" w:space="0" w:color="auto"/>
        <w:bottom w:val="none" w:sz="0" w:space="0" w:color="auto"/>
        <w:right w:val="none" w:sz="0" w:space="0" w:color="auto"/>
      </w:divBdr>
    </w:div>
    <w:div w:id="2063409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D1750-F646-478E-B94A-B17160AFD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1605</Words>
  <Characters>8673</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renato</dc:creator>
  <cp:keywords/>
  <dc:description/>
  <cp:lastModifiedBy>larissa@textosenior.com.br</cp:lastModifiedBy>
  <cp:revision>2</cp:revision>
  <cp:lastPrinted>2020-06-02T15:44:00Z</cp:lastPrinted>
  <dcterms:created xsi:type="dcterms:W3CDTF">2020-06-25T17:27:00Z</dcterms:created>
  <dcterms:modified xsi:type="dcterms:W3CDTF">2020-06-25T17:27:00Z</dcterms:modified>
</cp:coreProperties>
</file>